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C9E1D" w14:textId="6BBE8373" w:rsidR="00C3399E" w:rsidRPr="00DF5B14" w:rsidRDefault="0027664F">
      <w:pPr>
        <w:jc w:val="right"/>
        <w:rPr>
          <w:rFonts w:ascii="Times New Roman" w:hAnsi="Times New Roman"/>
          <w:sz w:val="24"/>
          <w:szCs w:val="24"/>
        </w:rPr>
      </w:pPr>
      <w:r w:rsidRPr="00DF5B14">
        <w:rPr>
          <w:rFonts w:ascii="Times New Roman" w:hAnsi="Times New Roman"/>
          <w:sz w:val="24"/>
          <w:szCs w:val="24"/>
        </w:rPr>
        <w:t xml:space="preserve">Konkurso sąlygų priedas Nr. </w:t>
      </w:r>
      <w:r w:rsidR="00314C88" w:rsidRPr="00DF5B14">
        <w:rPr>
          <w:rFonts w:ascii="Times New Roman" w:hAnsi="Times New Roman"/>
          <w:sz w:val="24"/>
          <w:szCs w:val="24"/>
        </w:rPr>
        <w:t>4</w:t>
      </w:r>
    </w:p>
    <w:p w14:paraId="7E0A9885" w14:textId="77777777" w:rsidR="00C3399E" w:rsidRPr="00DF5B14" w:rsidRDefault="00C3399E">
      <w:pPr>
        <w:rPr>
          <w:rFonts w:ascii="Times New Roman" w:hAnsi="Times New Roman"/>
          <w:sz w:val="24"/>
          <w:szCs w:val="24"/>
        </w:rPr>
      </w:pPr>
    </w:p>
    <w:p w14:paraId="778A2C49" w14:textId="77777777" w:rsidR="00C3399E" w:rsidRPr="00DF5B14" w:rsidRDefault="00F83DB5">
      <w:pPr>
        <w:jc w:val="right"/>
        <w:rPr>
          <w:rFonts w:ascii="Times New Roman" w:hAnsi="Times New Roman"/>
          <w:sz w:val="24"/>
          <w:szCs w:val="24"/>
        </w:rPr>
      </w:pPr>
      <w:r w:rsidRPr="00DF5B14">
        <w:rPr>
          <w:rFonts w:ascii="Times New Roman" w:hAnsi="Times New Roman"/>
          <w:sz w:val="24"/>
          <w:szCs w:val="24"/>
        </w:rPr>
        <w:t>PASIŪLYMO FORMA</w:t>
      </w:r>
    </w:p>
    <w:p w14:paraId="0AD1E409" w14:textId="77777777" w:rsidR="00C3399E" w:rsidRPr="00DF5B14" w:rsidRDefault="00C3399E">
      <w:pPr>
        <w:pStyle w:val="Pagrindiniotekstotrauka2"/>
        <w:spacing w:after="0" w:line="240" w:lineRule="auto"/>
        <w:ind w:left="0"/>
        <w:jc w:val="center"/>
        <w:rPr>
          <w:rFonts w:ascii="Times New Roman" w:hAnsi="Times New Roman"/>
          <w:b/>
          <w:bCs/>
          <w:sz w:val="24"/>
          <w:szCs w:val="24"/>
        </w:rPr>
      </w:pPr>
    </w:p>
    <w:p w14:paraId="3125D5F5" w14:textId="126FB01C" w:rsidR="00C3399E" w:rsidRPr="00DF5B14" w:rsidRDefault="00F83DB5">
      <w:pPr>
        <w:pStyle w:val="Pagrindiniotekstotrauka2"/>
        <w:spacing w:after="0" w:line="240" w:lineRule="auto"/>
        <w:ind w:left="0"/>
        <w:jc w:val="center"/>
        <w:rPr>
          <w:rFonts w:ascii="Times New Roman" w:hAnsi="Times New Roman"/>
          <w:b/>
          <w:bCs/>
          <w:sz w:val="24"/>
          <w:szCs w:val="24"/>
        </w:rPr>
      </w:pPr>
      <w:r w:rsidRPr="00DF5B14">
        <w:rPr>
          <w:rFonts w:ascii="Times New Roman" w:hAnsi="Times New Roman"/>
          <w:b/>
          <w:bCs/>
          <w:sz w:val="24"/>
          <w:szCs w:val="24"/>
        </w:rPr>
        <w:t xml:space="preserve">PASIŪLYMAS </w:t>
      </w:r>
      <w:r w:rsidR="00314C88" w:rsidRPr="00DF5B14">
        <w:rPr>
          <w:rFonts w:ascii="Times New Roman" w:hAnsi="Times New Roman"/>
          <w:b/>
          <w:bCs/>
          <w:sz w:val="24"/>
          <w:szCs w:val="24"/>
        </w:rPr>
        <w:t>SPECIALIZUOTAI KŪGIŲ SUVIRINIMO JUOSTAI</w:t>
      </w:r>
      <w:r w:rsidR="002F043B" w:rsidRPr="00DF5B14">
        <w:rPr>
          <w:rFonts w:ascii="Times New Roman" w:hAnsi="Times New Roman"/>
          <w:b/>
          <w:bCs/>
          <w:sz w:val="24"/>
          <w:szCs w:val="24"/>
        </w:rPr>
        <w:t xml:space="preserve"> </w:t>
      </w:r>
      <w:r w:rsidRPr="00DF5B14">
        <w:rPr>
          <w:rFonts w:ascii="Times New Roman" w:hAnsi="Times New Roman"/>
          <w:b/>
          <w:bCs/>
          <w:sz w:val="24"/>
          <w:szCs w:val="24"/>
        </w:rPr>
        <w:t>ĮSIGYTI</w:t>
      </w:r>
    </w:p>
    <w:p w14:paraId="6096DC0E" w14:textId="77777777" w:rsidR="002F043B" w:rsidRPr="00DF5B14" w:rsidRDefault="002F043B">
      <w:pPr>
        <w:pStyle w:val="Pagrindiniotekstotrauka2"/>
        <w:spacing w:after="0" w:line="240" w:lineRule="auto"/>
        <w:ind w:left="0"/>
        <w:jc w:val="center"/>
        <w:rPr>
          <w:rFonts w:ascii="Times New Roman" w:hAnsi="Times New Roman"/>
          <w:b/>
          <w:bCs/>
          <w:sz w:val="24"/>
          <w:szCs w:val="24"/>
        </w:rPr>
      </w:pPr>
    </w:p>
    <w:p w14:paraId="138DE3AF" w14:textId="2BCB9863" w:rsidR="00C3399E" w:rsidRPr="00DF5B14" w:rsidRDefault="00F83DB5">
      <w:pPr>
        <w:pStyle w:val="Pagrindiniotekstotrauka2"/>
        <w:spacing w:after="0" w:line="240" w:lineRule="auto"/>
        <w:ind w:left="0"/>
        <w:jc w:val="center"/>
        <w:rPr>
          <w:rFonts w:ascii="Times New Roman" w:hAnsi="Times New Roman"/>
          <w:b/>
          <w:bCs/>
          <w:sz w:val="24"/>
          <w:szCs w:val="24"/>
        </w:rPr>
      </w:pPr>
      <w:r w:rsidRPr="00DF5B14">
        <w:rPr>
          <w:rFonts w:ascii="Times New Roman" w:hAnsi="Times New Roman"/>
          <w:b/>
          <w:bCs/>
          <w:sz w:val="24"/>
          <w:szCs w:val="24"/>
        </w:rPr>
        <w:t>20</w:t>
      </w:r>
      <w:r w:rsidR="002F043B" w:rsidRPr="00DF5B14">
        <w:rPr>
          <w:rFonts w:ascii="Times New Roman" w:hAnsi="Times New Roman"/>
          <w:b/>
          <w:bCs/>
          <w:sz w:val="24"/>
          <w:szCs w:val="24"/>
        </w:rPr>
        <w:t>21</w:t>
      </w:r>
      <w:r w:rsidRPr="00DF5B14">
        <w:rPr>
          <w:rFonts w:ascii="Times New Roman" w:hAnsi="Times New Roman"/>
          <w:b/>
          <w:bCs/>
          <w:sz w:val="24"/>
          <w:szCs w:val="24"/>
        </w:rPr>
        <w:t xml:space="preserve"> m. [___] mėn. [___] d.</w:t>
      </w:r>
    </w:p>
    <w:p w14:paraId="45647595" w14:textId="77777777" w:rsidR="00C3399E" w:rsidRPr="00DF5B14" w:rsidRDefault="00C3399E">
      <w:pPr>
        <w:pStyle w:val="Pagrindiniotekstotrauka2"/>
        <w:spacing w:after="0" w:line="240" w:lineRule="auto"/>
        <w:ind w:left="0"/>
        <w:rPr>
          <w:rFonts w:ascii="Times New Roman" w:hAnsi="Times New Roman"/>
          <w:color w:val="000000"/>
          <w:sz w:val="24"/>
          <w:szCs w:val="24"/>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399E" w:rsidRPr="00DF5B14" w14:paraId="35C5A74D"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BA22" w14:textId="77777777" w:rsidR="00C3399E" w:rsidRPr="00DF5B14" w:rsidRDefault="00F83DB5">
            <w:pPr>
              <w:pStyle w:val="Pagrindiniotekstotrauka2"/>
              <w:spacing w:after="0" w:line="240" w:lineRule="auto"/>
              <w:ind w:left="0"/>
            </w:pPr>
            <w:r w:rsidRPr="00DF5B14">
              <w:rPr>
                <w:rFonts w:ascii="Times New Roman" w:hAnsi="Times New Roman"/>
                <w:color w:val="000000"/>
              </w:rPr>
              <w:t xml:space="preserve">Tiekėjo pavadinimas ir kodas </w:t>
            </w:r>
            <w:r w:rsidRPr="00DF5B14">
              <w:rPr>
                <w:rFonts w:ascii="Times New Roman" w:hAnsi="Times New Roman"/>
                <w:i/>
                <w:color w:val="000000"/>
              </w:rPr>
              <w:t>(jei pasiūlymą pateikia ūkio subjektų grupė, nurodyti visų partnerių pavadinimus)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47E80" w14:textId="77777777" w:rsidR="00C3399E" w:rsidRPr="00DF5B14" w:rsidRDefault="00C3399E">
            <w:pPr>
              <w:pStyle w:val="Pagrindiniotekstotrauka2"/>
              <w:spacing w:after="0" w:line="240" w:lineRule="auto"/>
              <w:ind w:left="0"/>
              <w:rPr>
                <w:rFonts w:ascii="Times New Roman" w:hAnsi="Times New Roman"/>
                <w:color w:val="000000"/>
              </w:rPr>
            </w:pPr>
          </w:p>
        </w:tc>
      </w:tr>
      <w:tr w:rsidR="00C3399E" w:rsidRPr="00DF5B14" w14:paraId="3DE0757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014A7"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Tiekėjo adresas</w:t>
            </w:r>
          </w:p>
          <w:p w14:paraId="50154925" w14:textId="77777777" w:rsidR="00F2104A" w:rsidRPr="00DF5B14" w:rsidRDefault="00F2104A">
            <w:pPr>
              <w:pStyle w:val="Pagrindiniotekstotrauka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401A8" w14:textId="77777777" w:rsidR="00C3399E" w:rsidRPr="00DF5B14" w:rsidRDefault="00C3399E">
            <w:pPr>
              <w:rPr>
                <w:rFonts w:ascii="Times New Roman" w:hAnsi="Times New Roman"/>
              </w:rPr>
            </w:pPr>
          </w:p>
        </w:tc>
      </w:tr>
      <w:tr w:rsidR="00C3399E" w:rsidRPr="00DF5B14" w14:paraId="2570069C"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7B54A"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Už pasiūlymą atsakingo asmens vardas ir pavardė</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2CE45" w14:textId="77777777" w:rsidR="00C3399E" w:rsidRPr="00DF5B14" w:rsidRDefault="00C3399E">
            <w:pPr>
              <w:pStyle w:val="Pagrindiniotekstotrauka2"/>
              <w:tabs>
                <w:tab w:val="left" w:pos="1005"/>
              </w:tabs>
              <w:spacing w:after="0" w:line="240" w:lineRule="auto"/>
              <w:ind w:left="0"/>
              <w:rPr>
                <w:rFonts w:ascii="Times New Roman" w:hAnsi="Times New Roman"/>
                <w:color w:val="000000"/>
              </w:rPr>
            </w:pPr>
          </w:p>
        </w:tc>
      </w:tr>
      <w:tr w:rsidR="00C3399E" w:rsidRPr="00DF5B14" w14:paraId="1AC95D53"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A4478"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Telefono numeris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9977" w14:textId="77777777" w:rsidR="00C3399E" w:rsidRPr="00DF5B14" w:rsidRDefault="00C3399E">
            <w:pPr>
              <w:pStyle w:val="Pagrindiniotekstotrauka2"/>
              <w:spacing w:after="0" w:line="240" w:lineRule="auto"/>
              <w:ind w:left="0"/>
              <w:rPr>
                <w:rFonts w:ascii="Times New Roman" w:hAnsi="Times New Roman"/>
                <w:color w:val="000000"/>
              </w:rPr>
            </w:pPr>
          </w:p>
        </w:tc>
      </w:tr>
      <w:tr w:rsidR="00C3399E" w:rsidRPr="00DF5B14" w14:paraId="6395344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DECA1" w14:textId="77777777" w:rsidR="00C3399E" w:rsidRPr="00DF5B14" w:rsidRDefault="00F83DB5">
            <w:pPr>
              <w:pStyle w:val="Pagrindiniotekstotrauka2"/>
              <w:spacing w:after="0" w:line="240" w:lineRule="auto"/>
              <w:ind w:left="0"/>
              <w:rPr>
                <w:rFonts w:ascii="Times New Roman" w:hAnsi="Times New Roman"/>
                <w:color w:val="000000"/>
              </w:rPr>
            </w:pPr>
            <w:r w:rsidRPr="00DF5B14">
              <w:rPr>
                <w:rFonts w:ascii="Times New Roman" w:hAnsi="Times New Roman"/>
                <w:color w:val="000000"/>
              </w:rPr>
              <w:t>El. pašto adresas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BAE29" w14:textId="77777777" w:rsidR="00C3399E" w:rsidRPr="00DF5B14" w:rsidRDefault="00C3399E">
            <w:pPr>
              <w:pStyle w:val="Pagrindiniotekstotrauka2"/>
              <w:spacing w:after="0" w:line="240" w:lineRule="auto"/>
              <w:ind w:left="0"/>
              <w:rPr>
                <w:rFonts w:ascii="Times New Roman" w:hAnsi="Times New Roman"/>
                <w:color w:val="000000"/>
              </w:rPr>
            </w:pPr>
          </w:p>
        </w:tc>
      </w:tr>
    </w:tbl>
    <w:p w14:paraId="6E03A2BE" w14:textId="77777777" w:rsidR="00C3399E" w:rsidRPr="00DF5B14" w:rsidRDefault="00C3399E">
      <w:pPr>
        <w:rPr>
          <w:rFonts w:ascii="Times New Roman" w:hAnsi="Times New Roman"/>
          <w:color w:val="000000"/>
        </w:rPr>
      </w:pPr>
      <w:bookmarkStart w:id="0" w:name="_GoBack"/>
      <w:bookmarkEnd w:id="0"/>
    </w:p>
    <w:p w14:paraId="1C874524" w14:textId="77777777" w:rsidR="00C3399E" w:rsidRPr="00DF5B14" w:rsidRDefault="00F83DB5">
      <w:pPr>
        <w:rPr>
          <w:rFonts w:ascii="Times New Roman" w:hAnsi="Times New Roman"/>
          <w:color w:val="000000"/>
        </w:rPr>
      </w:pPr>
      <w:r w:rsidRPr="00DF5B14">
        <w:rPr>
          <w:rFonts w:ascii="Times New Roman" w:hAnsi="Times New Roman"/>
          <w:color w:val="000000"/>
        </w:rPr>
        <w:t xml:space="preserve">Šiuo pasiūlymu pažymime, kad sutinkame su visomis pirkimo dokumentų sąlygomis: </w:t>
      </w:r>
    </w:p>
    <w:p w14:paraId="0C744222" w14:textId="77777777" w:rsidR="00C3399E" w:rsidRPr="00DF5B14" w:rsidRDefault="0027664F">
      <w:pPr>
        <w:pStyle w:val="Sraopastraipa"/>
        <w:numPr>
          <w:ilvl w:val="0"/>
          <w:numId w:val="2"/>
        </w:numPr>
        <w:ind w:left="0" w:firstLine="340"/>
      </w:pPr>
      <w:r w:rsidRPr="00DF5B14">
        <w:rPr>
          <w:rFonts w:ascii="Times New Roman" w:hAnsi="Times New Roman"/>
          <w:color w:val="000000"/>
        </w:rPr>
        <w:t>S</w:t>
      </w:r>
      <w:r w:rsidR="00F83DB5" w:rsidRPr="00DF5B14">
        <w:rPr>
          <w:rFonts w:ascii="Times New Roman" w:hAnsi="Times New Roman"/>
          <w:color w:val="000000"/>
        </w:rPr>
        <w:t xml:space="preserve">kelbime, paskelbtame svetainėje </w:t>
      </w:r>
      <w:proofErr w:type="spellStart"/>
      <w:r w:rsidR="00F83DB5" w:rsidRPr="00DF5B14">
        <w:rPr>
          <w:rFonts w:ascii="Times New Roman" w:hAnsi="Times New Roman"/>
        </w:rPr>
        <w:t>www.esinvesticijos.lt</w:t>
      </w:r>
      <w:proofErr w:type="spellEnd"/>
      <w:r w:rsidR="00F83DB5" w:rsidRPr="00DF5B14">
        <w:rPr>
          <w:rFonts w:ascii="Times New Roman" w:hAnsi="Times New Roman"/>
          <w:color w:val="000000"/>
        </w:rPr>
        <w:t>;</w:t>
      </w:r>
    </w:p>
    <w:p w14:paraId="6319D3D6" w14:textId="77777777" w:rsidR="00C3399E" w:rsidRPr="00DF5B14" w:rsidRDefault="00F83DB5">
      <w:pPr>
        <w:pStyle w:val="Sraopastraipa"/>
        <w:numPr>
          <w:ilvl w:val="0"/>
          <w:numId w:val="1"/>
        </w:numPr>
        <w:ind w:left="0" w:firstLine="340"/>
        <w:rPr>
          <w:rFonts w:ascii="Times New Roman" w:hAnsi="Times New Roman"/>
          <w:color w:val="000000"/>
        </w:rPr>
      </w:pPr>
      <w:r w:rsidRPr="00DF5B14">
        <w:rPr>
          <w:rFonts w:ascii="Times New Roman" w:hAnsi="Times New Roman"/>
          <w:color w:val="000000"/>
        </w:rPr>
        <w:t>Konkurso sąlygose;</w:t>
      </w:r>
    </w:p>
    <w:p w14:paraId="70E0AF80" w14:textId="071B6254" w:rsidR="00C3399E" w:rsidRPr="00DF5B14" w:rsidRDefault="0027664F">
      <w:pPr>
        <w:pStyle w:val="Sraopastraipa"/>
        <w:numPr>
          <w:ilvl w:val="0"/>
          <w:numId w:val="1"/>
        </w:numPr>
        <w:ind w:left="0" w:firstLine="340"/>
        <w:rPr>
          <w:rFonts w:ascii="Times New Roman" w:hAnsi="Times New Roman"/>
          <w:color w:val="000000"/>
        </w:rPr>
      </w:pPr>
      <w:r w:rsidRPr="00DF5B14">
        <w:rPr>
          <w:rFonts w:ascii="Times New Roman" w:hAnsi="Times New Roman"/>
          <w:color w:val="000000"/>
        </w:rPr>
        <w:t>Konkurso sąlygų</w:t>
      </w:r>
      <w:r w:rsidR="00F83DB5" w:rsidRPr="00DF5B14">
        <w:rPr>
          <w:rFonts w:ascii="Times New Roman" w:hAnsi="Times New Roman"/>
          <w:color w:val="000000"/>
        </w:rPr>
        <w:t xml:space="preserve"> prieduose</w:t>
      </w:r>
      <w:r w:rsidR="00314C88" w:rsidRPr="00DF5B14">
        <w:rPr>
          <w:rFonts w:ascii="Times New Roman" w:hAnsi="Times New Roman"/>
          <w:color w:val="000000"/>
        </w:rPr>
        <w:t xml:space="preserve"> 1-5</w:t>
      </w:r>
      <w:r w:rsidR="00F83DB5" w:rsidRPr="00DF5B14">
        <w:rPr>
          <w:rFonts w:ascii="Times New Roman" w:hAnsi="Times New Roman"/>
          <w:color w:val="000000"/>
        </w:rPr>
        <w:t>.</w:t>
      </w:r>
    </w:p>
    <w:p w14:paraId="76B9BDE1" w14:textId="77777777" w:rsidR="00C3399E" w:rsidRPr="00DF5B14" w:rsidRDefault="00C3399E">
      <w:pPr>
        <w:rPr>
          <w:rFonts w:ascii="Times New Roman" w:hAnsi="Times New Roman"/>
        </w:rPr>
      </w:pPr>
    </w:p>
    <w:p w14:paraId="4EB64EA8" w14:textId="382D9325" w:rsidR="00C3399E" w:rsidRDefault="00F83DB5">
      <w:r w:rsidRPr="00DF5B14">
        <w:rPr>
          <w:rFonts w:ascii="Times New Roman" w:hAnsi="Times New Roman"/>
        </w:rPr>
        <w:t xml:space="preserve">Siūlome šią </w:t>
      </w:r>
      <w:r w:rsidR="00C62924" w:rsidRPr="00DF5B14">
        <w:rPr>
          <w:rFonts w:ascii="Times New Roman" w:hAnsi="Times New Roman"/>
        </w:rPr>
        <w:t>p</w:t>
      </w:r>
      <w:r w:rsidRPr="00DF5B14">
        <w:rPr>
          <w:rFonts w:ascii="Times New Roman" w:hAnsi="Times New Roman"/>
        </w:rPr>
        <w:t>irkimo objekto kainą EUR</w:t>
      </w:r>
      <w:r w:rsidR="005041C3" w:rsidRPr="00DF5B14">
        <w:rPr>
          <w:rFonts w:ascii="Times New Roman" w:hAnsi="Times New Roman"/>
        </w:rPr>
        <w:t>, USD (aktual</w:t>
      </w:r>
      <w:r w:rsidR="00E130AD" w:rsidRPr="00DF5B14">
        <w:rPr>
          <w:rFonts w:ascii="Times New Roman" w:hAnsi="Times New Roman"/>
        </w:rPr>
        <w:t>ią valiutą pabrauk</w:t>
      </w:r>
      <w:r w:rsidR="005041C3" w:rsidRPr="00DF5B14">
        <w:rPr>
          <w:rFonts w:ascii="Times New Roman" w:hAnsi="Times New Roman"/>
        </w:rPr>
        <w:t>i</w:t>
      </w:r>
      <w:r w:rsidR="00E130AD" w:rsidRPr="00DF5B14">
        <w:rPr>
          <w:rFonts w:ascii="Times New Roman" w:hAnsi="Times New Roman"/>
        </w:rPr>
        <w:t>te</w:t>
      </w:r>
      <w:r w:rsidR="005041C3" w:rsidRPr="00DF5B14">
        <w:rPr>
          <w:rFonts w:ascii="Times New Roman" w:hAnsi="Times New Roman"/>
        </w:rPr>
        <w:t xml:space="preserve">) </w:t>
      </w:r>
      <w:r w:rsidRPr="00DF5B14">
        <w:rPr>
          <w:rFonts w:ascii="Times New Roman" w:hAnsi="Times New Roman"/>
        </w:rPr>
        <w:t xml:space="preserve"> be PVM: _____________(D</w:t>
      </w:r>
      <w:r w:rsidR="0027664F" w:rsidRPr="00DF5B14">
        <w:rPr>
          <w:rFonts w:ascii="Times New Roman" w:hAnsi="Times New Roman"/>
        </w:rPr>
        <w:t>A</w:t>
      </w:r>
      <w:r w:rsidRPr="00DF5B14">
        <w:rPr>
          <w:rFonts w:ascii="Times New Roman" w:hAnsi="Times New Roman"/>
        </w:rPr>
        <w:t xml:space="preserve">P Alytus, </w:t>
      </w:r>
      <w:proofErr w:type="spellStart"/>
      <w:r w:rsidRPr="00DF5B14">
        <w:rPr>
          <w:rFonts w:ascii="Times New Roman" w:hAnsi="Times New Roman"/>
        </w:rPr>
        <w:t>Incoterms</w:t>
      </w:r>
      <w:proofErr w:type="spellEnd"/>
      <w:r w:rsidRPr="00DF5B14">
        <w:rPr>
          <w:rFonts w:ascii="Times New Roman" w:hAnsi="Times New Roman"/>
        </w:rPr>
        <w:t xml:space="preserve"> 20</w:t>
      </w:r>
      <w:r w:rsidR="0027664F" w:rsidRPr="00DF5B14">
        <w:rPr>
          <w:rFonts w:ascii="Times New Roman" w:hAnsi="Times New Roman"/>
        </w:rPr>
        <w:t>2</w:t>
      </w:r>
      <w:r w:rsidRPr="00DF5B14">
        <w:rPr>
          <w:rFonts w:ascii="Times New Roman" w:hAnsi="Times New Roman"/>
        </w:rPr>
        <w:t xml:space="preserve">0). Į šią sumą įeina </w:t>
      </w:r>
      <w:r w:rsidRPr="00DF5B14">
        <w:rPr>
          <w:rFonts w:ascii="Times New Roman" w:hAnsi="Times New Roman"/>
          <w:color w:val="000000"/>
        </w:rPr>
        <w:t>visos išlaidos, įskaitant, bet neapsiribojant</w:t>
      </w:r>
      <w:r>
        <w:rPr>
          <w:rFonts w:ascii="Times New Roman" w:hAnsi="Times New Roman"/>
          <w:color w:val="000000"/>
        </w:rPr>
        <w:t xml:space="preserve"> pristatymo, draudimo, pakrovimo, sumontavimo, paleidimo-derinimo</w:t>
      </w:r>
      <w:r w:rsidR="0027664F">
        <w:rPr>
          <w:rFonts w:ascii="Times New Roman" w:hAnsi="Times New Roman"/>
          <w:color w:val="000000"/>
        </w:rPr>
        <w:t>, praktinio testavimo ir personalo</w:t>
      </w:r>
      <w:r>
        <w:rPr>
          <w:rFonts w:ascii="Times New Roman" w:hAnsi="Times New Roman"/>
          <w:color w:val="000000"/>
        </w:rPr>
        <w:t xml:space="preserve"> apmokymo</w:t>
      </w:r>
      <w:r>
        <w:rPr>
          <w:rFonts w:ascii="Times New Roman" w:hAnsi="Times New Roman"/>
        </w:rPr>
        <w:t>.</w:t>
      </w:r>
    </w:p>
    <w:p w14:paraId="42F46EDA" w14:textId="79CF556C" w:rsidR="00C3399E" w:rsidRDefault="00F83DB5">
      <w:pPr>
        <w:rPr>
          <w:rFonts w:ascii="Times New Roman" w:hAnsi="Times New Roman"/>
        </w:rPr>
      </w:pPr>
      <w:r>
        <w:rPr>
          <w:rFonts w:ascii="Times New Roman" w:hAnsi="Times New Roman"/>
        </w:rPr>
        <w:t xml:space="preserve">Patvirtiname sekančius siūlomų </w:t>
      </w:r>
      <w:r w:rsidR="001E5CBF">
        <w:rPr>
          <w:rFonts w:ascii="Times New Roman" w:hAnsi="Times New Roman"/>
        </w:rPr>
        <w:t>dvigubos kolonos ir gembės tipo suvirinimo manipuliatorių sistemos</w:t>
      </w:r>
      <w:r>
        <w:rPr>
          <w:rFonts w:ascii="Times New Roman" w:hAnsi="Times New Roman"/>
        </w:rPr>
        <w:t xml:space="preserve"> parametrus, priedus ir su jomis susijusias paslaugas:</w:t>
      </w:r>
    </w:p>
    <w:p w14:paraId="1F8B30E1" w14:textId="77777777" w:rsidR="00E130AD" w:rsidRDefault="00E130AD">
      <w:pPr>
        <w:rPr>
          <w:rFonts w:ascii="Times New Roman" w:hAnsi="Times New Roman"/>
        </w:rPr>
      </w:pPr>
    </w:p>
    <w:tbl>
      <w:tblPr>
        <w:tblW w:w="9654" w:type="dxa"/>
        <w:tblInd w:w="93" w:type="dxa"/>
        <w:tblLook w:val="04A0" w:firstRow="1" w:lastRow="0" w:firstColumn="1" w:lastColumn="0" w:noHBand="0" w:noVBand="1"/>
      </w:tblPr>
      <w:tblGrid>
        <w:gridCol w:w="607"/>
        <w:gridCol w:w="6496"/>
        <w:gridCol w:w="2551"/>
      </w:tblGrid>
      <w:tr w:rsidR="00E130AD" w:rsidRPr="00E130AD" w14:paraId="131C0D03"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801C" w14:textId="62D97AD1" w:rsidR="00E130AD" w:rsidRPr="00E130AD" w:rsidRDefault="00E130AD" w:rsidP="00E130AD">
            <w:pPr>
              <w:suppressAutoHyphens w:val="0"/>
              <w:autoSpaceDN/>
              <w:ind w:firstLine="0"/>
              <w:jc w:val="center"/>
              <w:textAlignment w:val="auto"/>
              <w:rPr>
                <w:rFonts w:cs="Calibri"/>
                <w:b/>
                <w:bCs/>
                <w:color w:val="000000"/>
                <w:lang w:eastAsia="lt-LT"/>
              </w:rPr>
            </w:pPr>
            <w:r w:rsidRPr="00E130AD">
              <w:rPr>
                <w:rFonts w:cs="Calibri"/>
                <w:b/>
                <w:bCs/>
                <w:color w:val="000000"/>
                <w:lang w:eastAsia="lt-LT"/>
              </w:rPr>
              <w:t> </w:t>
            </w:r>
            <w:r w:rsidR="00806BB8">
              <w:rPr>
                <w:rFonts w:cs="Calibri"/>
                <w:b/>
                <w:bCs/>
                <w:color w:val="000000"/>
                <w:lang w:eastAsia="lt-LT"/>
              </w:rPr>
              <w:t xml:space="preserve">Nr. </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10EC875E" w14:textId="77777777" w:rsidR="00E130AD" w:rsidRPr="00E130AD" w:rsidRDefault="00E130AD" w:rsidP="00E130AD">
            <w:pPr>
              <w:suppressAutoHyphens w:val="0"/>
              <w:autoSpaceDN/>
              <w:ind w:firstLine="0"/>
              <w:jc w:val="left"/>
              <w:textAlignment w:val="auto"/>
              <w:rPr>
                <w:rFonts w:cs="Calibri"/>
                <w:b/>
                <w:bCs/>
                <w:color w:val="000000"/>
                <w:lang w:eastAsia="lt-LT"/>
              </w:rPr>
            </w:pPr>
            <w:r w:rsidRPr="00E130AD">
              <w:rPr>
                <w:rFonts w:cs="Calibri"/>
                <w:b/>
                <w:bCs/>
                <w:color w:val="000000"/>
                <w:lang w:eastAsia="lt-LT"/>
              </w:rPr>
              <w:t>Parametras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D11E8C7" w14:textId="7E5F0D39" w:rsidR="00E130AD" w:rsidRPr="00E130AD" w:rsidRDefault="00E130AD" w:rsidP="00E130AD">
            <w:pPr>
              <w:suppressAutoHyphens w:val="0"/>
              <w:autoSpaceDN/>
              <w:ind w:firstLine="0"/>
              <w:jc w:val="center"/>
              <w:textAlignment w:val="auto"/>
              <w:rPr>
                <w:rFonts w:cs="Calibri"/>
                <w:b/>
                <w:bCs/>
                <w:color w:val="000000"/>
                <w:lang w:eastAsia="lt-LT"/>
              </w:rPr>
            </w:pPr>
            <w:r>
              <w:rPr>
                <w:rFonts w:cs="Calibri"/>
                <w:b/>
                <w:bCs/>
                <w:color w:val="000000"/>
                <w:lang w:eastAsia="lt-LT"/>
              </w:rPr>
              <w:t>V</w:t>
            </w:r>
            <w:r w:rsidRPr="00E130AD">
              <w:rPr>
                <w:rFonts w:cs="Calibri"/>
                <w:b/>
                <w:bCs/>
                <w:color w:val="000000"/>
                <w:lang w:eastAsia="lt-LT"/>
              </w:rPr>
              <w:t>ertė</w:t>
            </w:r>
          </w:p>
        </w:tc>
      </w:tr>
      <w:tr w:rsidR="00806BB8" w:rsidRPr="00D42996" w14:paraId="44C341D1"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B0EF7"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1</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4D2A09F9"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Bendrieji įrengimo metmenys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0CD730A"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D25E0D" w:rsidRPr="00806BB8" w14:paraId="6EE8DFA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0BA15"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9AF7239" w14:textId="2B78FA0B"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yra skirta uždaromosios siūlės virinimui kūgiu</w:t>
            </w:r>
            <w:r>
              <w:rPr>
                <w:rFonts w:cs="Calibri"/>
                <w:color w:val="000000"/>
              </w:rPr>
              <w:t>o</w:t>
            </w:r>
            <w:r>
              <w:rPr>
                <w:rFonts w:cs="Calibri"/>
                <w:color w:val="000000"/>
              </w:rPr>
              <w:t>se, kurie yra nerūdijančio plieno talpyklų sudedamoji dalis. Ši juo</w:t>
            </w:r>
            <w:r>
              <w:rPr>
                <w:rFonts w:cs="Calibri"/>
                <w:color w:val="000000"/>
              </w:rPr>
              <w:t>s</w:t>
            </w:r>
            <w:r>
              <w:rPr>
                <w:rFonts w:cs="Calibri"/>
                <w:color w:val="000000"/>
              </w:rPr>
              <w:t>ta turi galėti suvirinti du ribinės formos kūgius- Kūgį-15 ir Kūgį-55. Daroma prielaida, kad galint įvykdyti šią užduotį, taip pačiai bus įvykdomos ir kitokių reikalingų formų kūgių suvirinimo užduotys. Kūgio-15 ir Kūgio-55 brėžiniai yra pateikiami Konkurso sąlygų Priede Nr</w:t>
            </w:r>
            <w:r w:rsidR="004D3F47">
              <w:rPr>
                <w:rFonts w:cs="Calibri"/>
                <w:color w:val="000000"/>
              </w:rPr>
              <w:t>.</w:t>
            </w:r>
            <w:r>
              <w:rPr>
                <w:rFonts w:cs="Calibri"/>
                <w:color w:val="000000"/>
              </w:rPr>
              <w:t xml:space="preserve"> 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ABDD032" w14:textId="768E4452"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ascii="MS Gothic" w:eastAsia="MS Gothic" w:hAnsi="MS Gothic" w:cs="MS Gothic" w:hint="eastAsia"/>
                <w:bCs/>
                <w:color w:val="000000"/>
                <w:lang w:eastAsia="lt-LT"/>
              </w:rPr>
              <w:t>☐</w:t>
            </w:r>
            <w:r w:rsidRPr="00806BB8">
              <w:rPr>
                <w:rFonts w:cs="Calibri"/>
                <w:bCs/>
                <w:color w:val="000000"/>
                <w:lang w:eastAsia="lt-LT"/>
              </w:rPr>
              <w:t xml:space="preserve">Taip </w:t>
            </w:r>
            <w:r w:rsidRPr="00806BB8">
              <w:rPr>
                <w:rFonts w:ascii="MS Gothic" w:eastAsia="MS Gothic" w:hAnsi="MS Gothic" w:cs="MS Gothic" w:hint="eastAsia"/>
                <w:bCs/>
                <w:color w:val="000000"/>
                <w:lang w:eastAsia="lt-LT"/>
              </w:rPr>
              <w:t>☐</w:t>
            </w:r>
            <w:r w:rsidRPr="00806BB8">
              <w:rPr>
                <w:rFonts w:cs="Calibri"/>
                <w:bCs/>
                <w:color w:val="000000"/>
                <w:lang w:eastAsia="lt-LT"/>
              </w:rPr>
              <w:t>Ne</w:t>
            </w:r>
          </w:p>
        </w:tc>
      </w:tr>
      <w:tr w:rsidR="00D25E0D" w:rsidRPr="00806BB8" w14:paraId="08FE0652" w14:textId="77777777" w:rsidTr="004D3F47">
        <w:trPr>
          <w:trHeight w:val="445"/>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A2E63"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1.2</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2B3288DF" w14:textId="40BA667F" w:rsidR="00D25E0D" w:rsidRPr="00806BB8" w:rsidRDefault="00D25E0D" w:rsidP="004D3F47">
            <w:pPr>
              <w:suppressAutoHyphens w:val="0"/>
              <w:autoSpaceDN/>
              <w:ind w:firstLine="0"/>
              <w:jc w:val="left"/>
              <w:textAlignment w:val="auto"/>
              <w:rPr>
                <w:rFonts w:cs="Calibri"/>
                <w:bCs/>
                <w:color w:val="000000"/>
                <w:lang w:eastAsia="lt-LT"/>
              </w:rPr>
            </w:pPr>
            <w:r>
              <w:rPr>
                <w:rFonts w:cs="Calibri"/>
                <w:color w:val="000000"/>
              </w:rPr>
              <w:t>Kūgis-15 yra virinamas iš vidinės pusės, o Kūgis-55- iš išorinės.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B9A50F" w14:textId="6EEDBDFD"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2CD1E48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3169"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D8556C5" w14:textId="384898DA"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stovi ant vieno lygio grindų ir turi pakėlimo mech</w:t>
            </w:r>
            <w:r>
              <w:rPr>
                <w:rFonts w:cs="Calibri"/>
                <w:color w:val="000000"/>
              </w:rPr>
              <w:t>a</w:t>
            </w:r>
            <w:r>
              <w:rPr>
                <w:rFonts w:cs="Calibri"/>
                <w:color w:val="000000"/>
              </w:rPr>
              <w:t>nizmą, leidžiantį išlaikyti Kūgio-15 siūlę horizontalioje pozicijoje suv</w:t>
            </w:r>
            <w:r>
              <w:rPr>
                <w:rFonts w:cs="Calibri"/>
                <w:color w:val="000000"/>
              </w:rPr>
              <w:t>i</w:t>
            </w:r>
            <w:r>
              <w:rPr>
                <w:rFonts w:cs="Calibri"/>
                <w:color w:val="000000"/>
              </w:rPr>
              <w:t>rinimo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F5EA44D" w14:textId="5F7B7E02"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6CFC19AD"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9F97A"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A246149" w14:textId="69F21D74"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juostos korpuso galas (apatinė dalis- stalas, viršutinės d</w:t>
            </w:r>
            <w:r>
              <w:rPr>
                <w:rFonts w:cs="Calibri"/>
                <w:color w:val="000000"/>
              </w:rPr>
              <w:t>a</w:t>
            </w:r>
            <w:r>
              <w:rPr>
                <w:rFonts w:cs="Calibri"/>
                <w:color w:val="000000"/>
              </w:rPr>
              <w:t>lys- viršutinis lovys ir suvirinimo karietos kreipiančiųjų gembė) yra optimizuotos kūgių siūlės maksimaliam pasiekiamumui suvir</w:t>
            </w:r>
            <w:r>
              <w:rPr>
                <w:rFonts w:cs="Calibri"/>
                <w:color w:val="000000"/>
              </w:rPr>
              <w:t>i</w:t>
            </w:r>
            <w:r>
              <w:rPr>
                <w:rFonts w:cs="Calibri"/>
                <w:color w:val="000000"/>
              </w:rPr>
              <w:t>nimo metu. Vis dėlto yra pripažįstama, kad dėl geometrinės formos ypat</w:t>
            </w:r>
            <w:r>
              <w:rPr>
                <w:rFonts w:cs="Calibri"/>
                <w:color w:val="000000"/>
              </w:rPr>
              <w:t>u</w:t>
            </w:r>
            <w:r>
              <w:rPr>
                <w:rFonts w:cs="Calibri"/>
                <w:color w:val="000000"/>
              </w:rPr>
              <w:t>mų galinis siūlės ruožas (jo ilgį reikia minimizuoti) liks nepasiekiamas, jį reikės baigti rankiniu būdu, nuėmus kūgius nuo suvirinimo juostos.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0B50E8D" w14:textId="0B46A8CC"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1E1B767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F5C4"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lastRenderedPageBreak/>
              <w:t>1.5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4EE13AF" w14:textId="062663B1"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juostos stalas turi abiejose pusėse T-formos išdrožas, k</w:t>
            </w:r>
            <w:r>
              <w:rPr>
                <w:rFonts w:cs="Calibri"/>
                <w:color w:val="000000"/>
              </w:rPr>
              <w:t>u</w:t>
            </w:r>
            <w:r>
              <w:rPr>
                <w:rFonts w:cs="Calibri"/>
                <w:color w:val="000000"/>
              </w:rPr>
              <w:t>riose bus montuojamos Astros pateiktos ruošinių atramos.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C75CBE3" w14:textId="415393E8"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0876543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8E00"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D5D61C1" w14:textId="21649A1C"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Stalas ir viršutinis lovys turi du skirtingus, lengvai keičiamus tarp</w:t>
            </w:r>
            <w:r>
              <w:rPr>
                <w:rFonts w:cs="Calibri"/>
                <w:color w:val="000000"/>
              </w:rPr>
              <w:t>u</w:t>
            </w:r>
            <w:r>
              <w:rPr>
                <w:rFonts w:cs="Calibri"/>
                <w:color w:val="000000"/>
              </w:rPr>
              <w:t>savio užraktus- vienas yra pritaikytas mažoms kiaurymėms kaip toji Kūgyje-15, o kitas, tv</w:t>
            </w:r>
            <w:r w:rsidR="004D3F47">
              <w:rPr>
                <w:rFonts w:cs="Calibri"/>
                <w:color w:val="000000"/>
              </w:rPr>
              <w:t>irtesnis yra skirtas kūgiams, ku</w:t>
            </w:r>
            <w:r>
              <w:rPr>
                <w:rFonts w:cs="Calibri"/>
                <w:color w:val="000000"/>
              </w:rPr>
              <w:t>rių užrakinimas neturi g</w:t>
            </w:r>
            <w:r>
              <w:rPr>
                <w:rFonts w:cs="Calibri"/>
                <w:color w:val="000000"/>
              </w:rPr>
              <w:t>e</w:t>
            </w:r>
            <w:r>
              <w:rPr>
                <w:rFonts w:cs="Calibri"/>
                <w:color w:val="000000"/>
              </w:rPr>
              <w:t>ometrinių apribojimų.</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27BF518" w14:textId="3950386A"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00478735"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A7CAE"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1DDF4DA" w14:textId="7579A1D3"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Dujų lovys turi pneumatinius lakšto reikiamoje padėtyje prispa</w:t>
            </w:r>
            <w:r>
              <w:rPr>
                <w:rFonts w:cs="Calibri"/>
                <w:color w:val="000000"/>
              </w:rPr>
              <w:t>u</w:t>
            </w:r>
            <w:r>
              <w:rPr>
                <w:rFonts w:cs="Calibri"/>
                <w:color w:val="000000"/>
              </w:rPr>
              <w:t>dėjus, kurių prispaudimo jėga yra ne mažesnė kaip 60 kg/cm.</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B0740A4" w14:textId="3A56258A"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6A39C908"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B580"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42B1C0A6" w14:textId="40EB959D"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motorizuotą rankiniu būdu aktyvuojamą vert</w:t>
            </w:r>
            <w:r>
              <w:rPr>
                <w:rFonts w:cs="Calibri"/>
                <w:color w:val="000000"/>
              </w:rPr>
              <w:t>i</w:t>
            </w:r>
            <w:r>
              <w:rPr>
                <w:rFonts w:cs="Calibri"/>
                <w:color w:val="000000"/>
              </w:rPr>
              <w:t>kalaus kėlimo slinktį, kurios ilgis a lygus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8387DAB" w14:textId="5AC3C9B9"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D25E0D" w:rsidRPr="00806BB8" w14:paraId="18447DDD"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235C9"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2363FDB" w14:textId="6ED4DD96"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motorizuotą horizontalią programuojamą suv</w:t>
            </w:r>
            <w:r>
              <w:rPr>
                <w:rFonts w:cs="Calibri"/>
                <w:color w:val="000000"/>
              </w:rPr>
              <w:t>i</w:t>
            </w:r>
            <w:r>
              <w:rPr>
                <w:rFonts w:cs="Calibri"/>
                <w:color w:val="000000"/>
              </w:rPr>
              <w:t>rinimo eigos slinktį, kurios ilgis x yra lygus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63C743F" w14:textId="1E85DB69"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D25E0D" w:rsidRPr="00806BB8" w14:paraId="57E97B16"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D4D1F"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1.10</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BA45CD4" w14:textId="4A23B8D4"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motorizuotą rankiniu būdu nustatomą, skersai siūlės judančią slinktį.</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B89FE31" w14:textId="702AD379"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2C78AA91"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3DA4D"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17A979D" w14:textId="76198878"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yra skirta nerūdijančių plienų AISI304, AISI316 lak</w:t>
            </w:r>
            <w:r>
              <w:rPr>
                <w:rFonts w:cs="Calibri"/>
                <w:color w:val="000000"/>
              </w:rPr>
              <w:t>š</w:t>
            </w:r>
            <w:r>
              <w:rPr>
                <w:rFonts w:cs="Calibri"/>
                <w:color w:val="000000"/>
              </w:rPr>
              <w:t>tams, kurių storis yra nuo 2 iki 10 mm (taip galimos retos iši</w:t>
            </w:r>
            <w:r>
              <w:rPr>
                <w:rFonts w:cs="Calibri"/>
                <w:color w:val="000000"/>
              </w:rPr>
              <w:t>m</w:t>
            </w:r>
            <w:r>
              <w:rPr>
                <w:rFonts w:cs="Calibri"/>
                <w:color w:val="000000"/>
              </w:rPr>
              <w:t>tys, kai reikės suvirinti 12-15 mm storio lakštus).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7171B21" w14:textId="311438CC"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02229C4B"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FF"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A7B4A94" w14:textId="1A281A9A"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plazminio (PAW) ir volframo elektrodo elektros lanko (GTAW) suvirinimo įrangą kartu su atskirais srovės šaltiniais arba vienu šaltiniu abiems procesams.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6E8F599" w14:textId="28F47FC1"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043FFADC"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29515"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DAE0413" w14:textId="511298E1"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rankiniu būdu perstatomą slinktį tiksliam PAW ir GTAW degiklių tarpusavio padėties nustatymui, pareguli</w:t>
            </w:r>
            <w:r>
              <w:rPr>
                <w:rFonts w:cs="Calibri"/>
                <w:color w:val="000000"/>
              </w:rPr>
              <w:t>a</w:t>
            </w:r>
            <w:r>
              <w:rPr>
                <w:rFonts w:cs="Calibri"/>
                <w:color w:val="000000"/>
              </w:rPr>
              <w:t>vimui.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7DF1546" w14:textId="152EC325"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1B98A029"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76C3E"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1.14</w:t>
            </w:r>
          </w:p>
        </w:tc>
        <w:tc>
          <w:tcPr>
            <w:tcW w:w="6496" w:type="dxa"/>
            <w:tcBorders>
              <w:top w:val="single" w:sz="4" w:space="0" w:color="auto"/>
              <w:left w:val="nil"/>
              <w:bottom w:val="single" w:sz="4" w:space="0" w:color="auto"/>
              <w:right w:val="single" w:sz="4" w:space="0" w:color="auto"/>
            </w:tcBorders>
            <w:shd w:val="clear" w:color="auto" w:fill="auto"/>
            <w:noWrap/>
            <w:hideMark/>
          </w:tcPr>
          <w:p w14:paraId="57504157" w14:textId="5E041F79" w:rsidR="00D25E0D" w:rsidRPr="00806BB8" w:rsidRDefault="00D25E0D" w:rsidP="00806BB8">
            <w:pPr>
              <w:suppressAutoHyphens w:val="0"/>
              <w:autoSpaceDN/>
              <w:ind w:firstLine="0"/>
              <w:jc w:val="left"/>
              <w:textAlignment w:val="auto"/>
              <w:rPr>
                <w:rFonts w:cs="Calibri"/>
                <w:bCs/>
                <w:color w:val="000000"/>
                <w:lang w:eastAsia="lt-LT"/>
              </w:rPr>
            </w:pPr>
            <w:r>
              <w:t>Pirmasis degiklis, esantis arčiau užrakto mechanizmo, turi būti patra</w:t>
            </w:r>
            <w:r>
              <w:t>u</w:t>
            </w:r>
            <w:r>
              <w:t>kiamas į šoną per šarnyrinę jungtį tam, kad minimizuoti atstumą, n</w:t>
            </w:r>
            <w:r>
              <w:t>e</w:t>
            </w:r>
            <w:r>
              <w:t>pasiekiamą suvirinti antruoju eilėje degikliu. Kaip alternatyva, leidži</w:t>
            </w:r>
            <w:r>
              <w:t>a</w:t>
            </w:r>
            <w:r>
              <w:t>ma tokia suvirinimo vežimėlio konstrukcija, kuria numatytas degiklių kaitaliojimas į tą pačią darbinę poziciją. Past</w:t>
            </w:r>
            <w:r>
              <w:t>a</w:t>
            </w:r>
            <w:r>
              <w:t>ruoju atveju privaloma įgyvendinti sekančias konstrukcijos ypat</w:t>
            </w:r>
            <w:r>
              <w:t>y</w:t>
            </w:r>
            <w:r>
              <w:t>bes: 1) lengvai, be įrankių vykdomas degiklių keitimas tarp darb</w:t>
            </w:r>
            <w:r>
              <w:t>i</w:t>
            </w:r>
            <w:r>
              <w:t>nės ir rezervinės padėties, 2) operatorius, perstatydamas degiklį į darbinę padėtį, neturi kaskart reguliuoti degiklio pozicijos. Kuri konstrukcija bebūtų pasirinkta- ša</w:t>
            </w:r>
            <w:r>
              <w:t>r</w:t>
            </w:r>
            <w:r>
              <w:t>nyro ar degiklių keitimo- nele</w:t>
            </w:r>
            <w:r>
              <w:t>i</w:t>
            </w:r>
            <w:r>
              <w:t>džiamas degiklių el. maitinimo kabelių ir aušinimo žarnų atjung</w:t>
            </w:r>
            <w:r>
              <w:t>i</w:t>
            </w:r>
            <w:r>
              <w:t>nėjimas, tam tikslui turi būti įdiegti perjungimo mechanizmai.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CE79700" w14:textId="4E39416F"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21BA4162"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1179"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79BC1ADB" w14:textId="5F316B24"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operatoriaus valdymo pultą, kuris leidžia stebėti suvirinimą, tikrinti suvirinimo parametrus ir juos kei</w:t>
            </w:r>
            <w:r>
              <w:rPr>
                <w:rFonts w:cs="Calibri"/>
                <w:color w:val="000000"/>
              </w:rPr>
              <w:t>s</w:t>
            </w:r>
            <w:r>
              <w:rPr>
                <w:rFonts w:cs="Calibri"/>
                <w:color w:val="000000"/>
              </w:rPr>
              <w:t>ti/programuoti vienoje darbo vietoje.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05F43D6" w14:textId="059DA0DD"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454132E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B21E0" w14:textId="77777777" w:rsidR="00D25E0D" w:rsidRPr="00806BB8" w:rsidRDefault="00D25E0D"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1.16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5FF369E" w14:textId="3529AE09"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Apsauginių dujų, tiekiamų  PAW ir GTAW procesams, debeto indikat</w:t>
            </w:r>
            <w:r>
              <w:rPr>
                <w:rFonts w:cs="Calibri"/>
                <w:color w:val="000000"/>
              </w:rPr>
              <w:t>o</w:t>
            </w:r>
            <w:r>
              <w:rPr>
                <w:rFonts w:cs="Calibri"/>
                <w:color w:val="000000"/>
              </w:rPr>
              <w:t>riai yra matomi iš operatoriaus darbo vietos.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ADEED45" w14:textId="6E9DE42F" w:rsidR="00D25E0D" w:rsidRPr="00806BB8" w:rsidRDefault="00D25E0D"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D25E0D" w:rsidRPr="00806BB8" w14:paraId="7C4E799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DF5C6" w14:textId="3E2FC4FB" w:rsidR="00D25E0D" w:rsidRPr="00806BB8" w:rsidRDefault="00D25E0D" w:rsidP="00806BB8">
            <w:pPr>
              <w:suppressAutoHyphens w:val="0"/>
              <w:autoSpaceDN/>
              <w:ind w:firstLine="0"/>
              <w:jc w:val="center"/>
              <w:textAlignment w:val="auto"/>
              <w:rPr>
                <w:rFonts w:cs="Calibri"/>
                <w:bCs/>
                <w:color w:val="000000"/>
                <w:lang w:eastAsia="lt-LT"/>
              </w:rPr>
            </w:pPr>
            <w:r>
              <w:rPr>
                <w:rFonts w:cs="Calibri"/>
                <w:bCs/>
                <w:color w:val="000000"/>
                <w:lang w:eastAsia="lt-LT"/>
              </w:rPr>
              <w:t>1.17</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1F1A808D" w14:textId="1B065C00" w:rsidR="00D25E0D" w:rsidRPr="00806BB8" w:rsidRDefault="00D25E0D" w:rsidP="00806BB8">
            <w:pPr>
              <w:suppressAutoHyphens w:val="0"/>
              <w:autoSpaceDN/>
              <w:ind w:firstLine="0"/>
              <w:jc w:val="left"/>
              <w:textAlignment w:val="auto"/>
              <w:rPr>
                <w:rFonts w:cs="Calibri"/>
                <w:bCs/>
                <w:color w:val="000000"/>
                <w:lang w:eastAsia="lt-LT"/>
              </w:rPr>
            </w:pPr>
            <w:r>
              <w:rPr>
                <w:rFonts w:cs="Calibri"/>
                <w:color w:val="000000"/>
              </w:rPr>
              <w:t>Suvirinimo juosta turi centrinę elektros spintą, kuri paskirsto maitin</w:t>
            </w:r>
            <w:r>
              <w:rPr>
                <w:rFonts w:cs="Calibri"/>
                <w:color w:val="000000"/>
              </w:rPr>
              <w:t>i</w:t>
            </w:r>
            <w:r>
              <w:rPr>
                <w:rFonts w:cs="Calibri"/>
                <w:color w:val="000000"/>
              </w:rPr>
              <w:t>mą visai juostos įrangai. Visos elektros grandinės turi būti a</w:t>
            </w:r>
            <w:r>
              <w:rPr>
                <w:rFonts w:cs="Calibri"/>
                <w:color w:val="000000"/>
              </w:rPr>
              <w:t>p</w:t>
            </w:r>
            <w:r>
              <w:rPr>
                <w:rFonts w:cs="Calibri"/>
                <w:color w:val="000000"/>
              </w:rPr>
              <w:t>saugotos saugikliais.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56C26FF9" w14:textId="29AECDC3" w:rsidR="00D25E0D" w:rsidRPr="006538EA" w:rsidRDefault="00227C20" w:rsidP="00806BB8">
            <w:pPr>
              <w:suppressAutoHyphens w:val="0"/>
              <w:autoSpaceDN/>
              <w:ind w:firstLine="0"/>
              <w:jc w:val="center"/>
              <w:textAlignment w:val="auto"/>
              <w:rPr>
                <w:rFonts w:ascii="MS Gothic" w:eastAsia="MS Gothic" w:hAnsi="MS Gothic" w:cs="MS Gothic" w:hint="eastAsia"/>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806BB8" w:rsidRPr="00D42996" w14:paraId="50A09110"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BE495"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2</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78D23EA"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Pagrindiniai komponentai/parametrai, tiekiami kartu su plazm</w:t>
            </w:r>
            <w:r w:rsidRPr="00806BB8">
              <w:rPr>
                <w:rFonts w:cs="Calibri"/>
                <w:b/>
                <w:bCs/>
                <w:color w:val="000000"/>
                <w:lang w:eastAsia="lt-LT"/>
              </w:rPr>
              <w:t>i</w:t>
            </w:r>
            <w:r w:rsidRPr="00806BB8">
              <w:rPr>
                <w:rFonts w:cs="Calibri"/>
                <w:b/>
                <w:bCs/>
                <w:color w:val="000000"/>
                <w:lang w:eastAsia="lt-LT"/>
              </w:rPr>
              <w:t>nio suvirinimo (PAW) procesu: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A77E2E"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4D3F47" w:rsidRPr="00806BB8" w14:paraId="6BC1BF6E"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9F14C" w14:textId="77777777" w:rsidR="004D3F47" w:rsidRPr="004D3F47" w:rsidRDefault="004D3F47" w:rsidP="00806BB8">
            <w:pPr>
              <w:suppressAutoHyphens w:val="0"/>
              <w:autoSpaceDN/>
              <w:ind w:firstLine="0"/>
              <w:jc w:val="center"/>
              <w:textAlignment w:val="auto"/>
              <w:rPr>
                <w:rFonts w:cs="Calibri"/>
                <w:bCs/>
                <w:color w:val="000000"/>
                <w:lang w:eastAsia="lt-LT"/>
              </w:rPr>
            </w:pPr>
            <w:r w:rsidRPr="004D3F47">
              <w:rPr>
                <w:rFonts w:cs="Calibri"/>
                <w:bCs/>
                <w:color w:val="000000"/>
                <w:lang w:eastAsia="lt-LT"/>
              </w:rPr>
              <w:t>2.1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BDACC52" w14:textId="6FC1F3D1" w:rsidR="004D3F47" w:rsidRPr="004D3F47" w:rsidRDefault="004D3F47" w:rsidP="00882619">
            <w:pPr>
              <w:suppressAutoHyphens w:val="0"/>
              <w:autoSpaceDN/>
              <w:ind w:firstLine="0"/>
              <w:jc w:val="left"/>
              <w:textAlignment w:val="auto"/>
              <w:rPr>
                <w:rFonts w:cs="Calibri"/>
                <w:bCs/>
                <w:color w:val="000000"/>
                <w:lang w:eastAsia="lt-LT"/>
              </w:rPr>
            </w:pPr>
            <w:r>
              <w:rPr>
                <w:rFonts w:cs="Calibri"/>
                <w:color w:val="000000"/>
              </w:rPr>
              <w:t>Visas Kūgio-55 uždaromosios suvirinimo siūlės ilgis yra pasiekiamas suvirinti, naudojant PAW procesą ir pridedamas mažas išėjimo plok</w:t>
            </w:r>
            <w:r>
              <w:rPr>
                <w:rFonts w:cs="Calibri"/>
                <w:color w:val="000000"/>
              </w:rPr>
              <w:t>š</w:t>
            </w:r>
            <w:r>
              <w:rPr>
                <w:rFonts w:cs="Calibri"/>
                <w:color w:val="000000"/>
              </w:rPr>
              <w:t>teles.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3DD4C37" w14:textId="6F84989C"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0C5A41ED" w14:textId="77777777" w:rsidTr="004D3F47">
        <w:trPr>
          <w:trHeight w:val="42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89AE0" w14:textId="03EBC708"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2.2</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580A6588" w14:textId="48C7729A"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Kūgio-15 angos ilgis b, kuris nepasi</w:t>
            </w:r>
            <w:r>
              <w:rPr>
                <w:rFonts w:cs="Calibri"/>
                <w:color w:val="000000"/>
              </w:rPr>
              <w:t>e</w:t>
            </w:r>
            <w:r>
              <w:rPr>
                <w:rFonts w:cs="Calibri"/>
                <w:color w:val="000000"/>
              </w:rPr>
              <w:t>kiamas suvirinti, naudojant PAW procesą, kai yra sumontuotas ma</w:t>
            </w:r>
            <w:r>
              <w:rPr>
                <w:rFonts w:cs="Calibri"/>
                <w:color w:val="000000"/>
              </w:rPr>
              <w:t>g</w:t>
            </w:r>
            <w:r>
              <w:rPr>
                <w:rFonts w:cs="Calibri"/>
                <w:color w:val="000000"/>
              </w:rPr>
              <w:lastRenderedPageBreak/>
              <w:t xml:space="preserve">netinio </w:t>
            </w:r>
            <w:proofErr w:type="spellStart"/>
            <w:r>
              <w:rPr>
                <w:rFonts w:cs="Calibri"/>
                <w:color w:val="000000"/>
              </w:rPr>
              <w:t>švytuoklio</w:t>
            </w:r>
            <w:proofErr w:type="spellEnd"/>
            <w:r>
              <w:rPr>
                <w:rFonts w:cs="Calibri"/>
                <w:color w:val="000000"/>
              </w:rPr>
              <w:t xml:space="preserve"> jutiklis.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21E5EA4D" w14:textId="2E4F0AEE" w:rsidR="004D3F47" w:rsidRPr="006538EA" w:rsidRDefault="004D3F47" w:rsidP="00806BB8">
            <w:pPr>
              <w:suppressAutoHyphens w:val="0"/>
              <w:autoSpaceDN/>
              <w:ind w:firstLine="0"/>
              <w:jc w:val="center"/>
              <w:textAlignment w:val="auto"/>
              <w:rPr>
                <w:rFonts w:ascii="MS Gothic" w:eastAsia="MS Gothic" w:hAnsi="MS Gothic" w:cs="MS Gothic"/>
                <w:bCs/>
                <w:color w:val="000000"/>
                <w:lang w:eastAsia="lt-LT"/>
              </w:rPr>
            </w:pPr>
            <w:r w:rsidRPr="00806BB8">
              <w:rPr>
                <w:rFonts w:cs="Calibri"/>
                <w:bCs/>
                <w:color w:val="000000"/>
                <w:lang w:eastAsia="lt-LT"/>
              </w:rPr>
              <w:lastRenderedPageBreak/>
              <w:t>Vertė:</w:t>
            </w:r>
          </w:p>
        </w:tc>
      </w:tr>
      <w:tr w:rsidR="004D3F47" w:rsidRPr="00806BB8" w14:paraId="0DBA824F"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9DCEB" w14:textId="6BEBC555"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lastRenderedPageBreak/>
              <w:t>2.3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7AFCE3E2" w14:textId="3C2EA274"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Kūgio-15 angos ilgis c, kuris nepasi</w:t>
            </w:r>
            <w:r>
              <w:rPr>
                <w:rFonts w:cs="Calibri"/>
                <w:color w:val="000000"/>
              </w:rPr>
              <w:t>e</w:t>
            </w:r>
            <w:r>
              <w:rPr>
                <w:rFonts w:cs="Calibri"/>
                <w:color w:val="000000"/>
              </w:rPr>
              <w:t xml:space="preserve">kiamas suvirinti, naudojant PAW procesą, kai magnetinio </w:t>
            </w:r>
            <w:proofErr w:type="spellStart"/>
            <w:r>
              <w:rPr>
                <w:rFonts w:cs="Calibri"/>
                <w:color w:val="000000"/>
              </w:rPr>
              <w:t>švytuoklio</w:t>
            </w:r>
            <w:proofErr w:type="spellEnd"/>
            <w:r>
              <w:rPr>
                <w:rFonts w:cs="Calibri"/>
                <w:color w:val="000000"/>
              </w:rPr>
              <w:t xml:space="preserve"> jutiklis yra nuimtas.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2BF3E01" w14:textId="1C13512D" w:rsidR="004D3F47" w:rsidRPr="00806BB8" w:rsidRDefault="004D3F47"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D3F47" w:rsidRPr="00806BB8" w14:paraId="496F0BF7"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5D14A" w14:textId="0CAA5184"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0DACD64" w14:textId="7D8BD6D6"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PAW procesas gali būti atliekamas tiek šaknies įvirinimo metodu (be pridėtinės vielos), tiek kanalo užpildymo metodu (su viela).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5063013" w14:textId="233CA817"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72CA5DA3"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ACC03" w14:textId="6A308D69"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8E15B4B" w14:textId="23A8D6A1"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Programuojama slinktis, skirta vertikaliam degiklio pozicionavimui ir elektros lanko kontrolei PAW suvirinimo proceso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8781BAC" w14:textId="23663111"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6689DF4E"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73358" w14:textId="214304AF"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FF99DFE" w14:textId="42E4CF30"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Vielos padavimo įrenginys, leidžiantis programuoti ir valdyti padavimo greitį, atitraukimą, užlaikymą, pulsaciją (sinchronizuotą su srovės pu</w:t>
            </w:r>
            <w:r>
              <w:rPr>
                <w:rFonts w:cs="Calibri"/>
                <w:color w:val="000000"/>
              </w:rPr>
              <w:t>l</w:t>
            </w:r>
            <w:r>
              <w:rPr>
                <w:rFonts w:cs="Calibri"/>
                <w:color w:val="000000"/>
              </w:rPr>
              <w:t>sacija). Šis įrenginys turi mechanizmą, leidžiantį operatoriui tikslinant koreguoti vielos įvedimo poziciją degiklio ir suvirinimo vonios atžvilgiu dviejų ašių kryptimis, valdomą iš operatoriaus pulto. Kartu yra tieki</w:t>
            </w:r>
            <w:r>
              <w:rPr>
                <w:rFonts w:cs="Calibri"/>
                <w:color w:val="000000"/>
              </w:rPr>
              <w:t>a</w:t>
            </w:r>
            <w:r>
              <w:rPr>
                <w:rFonts w:cs="Calibri"/>
                <w:color w:val="000000"/>
              </w:rPr>
              <w:t>mi ritiniai 1.0, 1.2  mm skersmens vielai. Įrenginys taip pat turi ritinių grupę paduodamos vielos tiesinimui.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62F101C" w14:textId="00FA22C1"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3BEB2662"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8AB12" w14:textId="52D082F2"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8D7B56B" w14:textId="51101DB8"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Atskira didelės skiriamosios gebos PAW degiklio stebėjimo kamera kartu su laikikliu ir vandeniu arba dujomis aušinamu korpusu. Jeigu pasirenkamas dujų aušinamo korpuso variantas, tuomet minimalus atstumas tarp kameros ir elektros lanko turi būti mažiausiai 170 mm ir vis dar užtikrinti raiškią suvirinimo zonos vaizdo transliaciją. Ši kamera turi pagalbinio apšvietimo įrenginį, naudojamą apšviesti suvirinimo vietą prieš pradedant procesą.</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657A895" w14:textId="76888E70"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4663296A"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C57AA" w14:textId="3B97866C"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2.8</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B2BFB57" w14:textId="288BF9A0"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Procesas yra aprūpintas magnetinio švytavimo moduliu su vandeniu aušinamu jutikliu. Šis modulis leidžia programuoti sekančius švytav</w:t>
            </w:r>
            <w:r>
              <w:rPr>
                <w:rFonts w:cs="Calibri"/>
                <w:color w:val="000000"/>
              </w:rPr>
              <w:t>i</w:t>
            </w:r>
            <w:r>
              <w:rPr>
                <w:rFonts w:cs="Calibri"/>
                <w:color w:val="000000"/>
              </w:rPr>
              <w:t>mo parametrus: dažnį, kairįjį ir dešinįjį poslinkį, švytavimo centro ašies poziciją ir magnetinio lauko platumą ne mažesnį kaip 9,5 mm. Gere</w:t>
            </w:r>
            <w:r>
              <w:rPr>
                <w:rFonts w:cs="Calibri"/>
                <w:color w:val="000000"/>
              </w:rPr>
              <w:t>s</w:t>
            </w:r>
            <w:r>
              <w:rPr>
                <w:rFonts w:cs="Calibri"/>
                <w:color w:val="000000"/>
              </w:rPr>
              <w:t>niam suvirinimo pasiekiamumui, jutiklis turi būti numontuojamas, atjungiant jo laidus ir aušinimo žarnas per įrengtas greitąsias jungtis arba atitraukiamas be laidų ir aušinimo žarnų atjungimo.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155DF45" w14:textId="450F01B7"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123E3F73"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8AF0F" w14:textId="64513729"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AA0AD56" w14:textId="5FE29CF5"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Vardinis el. srovės šaltinio pajėgumas prie 38 V nuolatinės įtampos, esant 100% pastovios apkrovos darbo ciklui.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126A2BF" w14:textId="3F004873" w:rsidR="004D3F47" w:rsidRPr="00806BB8" w:rsidRDefault="004D3F47"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D3F47" w:rsidRPr="00806BB8" w14:paraId="37175D82"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4CBE2" w14:textId="08920B66"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2.10</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DDE8447" w14:textId="52CC2EF3"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Lengvai, be raktų numontuojamas, vandeniu aušinamas apsauginis gaubtas su atskira tūta dujų padavimui, skirtų apsaugoti už degiklio vėstančią suvirinimo siūlę.</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857647" w14:textId="1EF4337B" w:rsidR="004D3F47" w:rsidRPr="00806BB8" w:rsidRDefault="004D3F47"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D3F47" w:rsidRPr="00806BB8" w14:paraId="1ECCEC00"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9A4DE" w14:textId="36866E94" w:rsidR="004D3F47" w:rsidRPr="004D3F47" w:rsidRDefault="004D3F47" w:rsidP="00882619">
            <w:pPr>
              <w:suppressAutoHyphens w:val="0"/>
              <w:autoSpaceDN/>
              <w:ind w:firstLine="0"/>
              <w:jc w:val="center"/>
              <w:textAlignment w:val="auto"/>
              <w:rPr>
                <w:rFonts w:cs="Calibri"/>
                <w:bCs/>
                <w:color w:val="000000"/>
                <w:lang w:eastAsia="lt-LT"/>
              </w:rPr>
            </w:pPr>
            <w:r w:rsidRPr="004D3F47">
              <w:rPr>
                <w:rFonts w:cs="Calibri"/>
                <w:bCs/>
                <w:color w:val="000000"/>
                <w:lang w:eastAsia="lt-LT"/>
              </w:rPr>
              <w:t>2.11</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52C68FDF" w14:textId="7E31FB50" w:rsidR="004D3F47" w:rsidRPr="004D3F47" w:rsidRDefault="004D3F47" w:rsidP="00806BB8">
            <w:pPr>
              <w:suppressAutoHyphens w:val="0"/>
              <w:autoSpaceDN/>
              <w:ind w:firstLine="0"/>
              <w:jc w:val="left"/>
              <w:textAlignment w:val="auto"/>
              <w:rPr>
                <w:rFonts w:cs="Calibri"/>
                <w:bCs/>
                <w:color w:val="000000"/>
                <w:lang w:eastAsia="lt-LT"/>
              </w:rPr>
            </w:pPr>
            <w:r>
              <w:rPr>
                <w:rFonts w:cs="Calibri"/>
                <w:color w:val="000000"/>
              </w:rPr>
              <w:t>Vandeniu aušinamas stalo vienas-viskam įdėklas, skirtas apsaugoti dujomis siūlės šaknį visų storių lakštams PAW suvirinimo proceso m</w:t>
            </w:r>
            <w:r>
              <w:rPr>
                <w:rFonts w:cs="Calibri"/>
                <w:color w:val="000000"/>
              </w:rPr>
              <w:t>e</w:t>
            </w:r>
            <w:r>
              <w:rPr>
                <w:rFonts w:cs="Calibri"/>
                <w:color w:val="000000"/>
              </w:rPr>
              <w:t>tu. Tiekiami 2 vnt., vienas iš jų- atsarginis.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268A32D5" w14:textId="6BC19861" w:rsidR="004D3F47" w:rsidRPr="006538EA" w:rsidRDefault="004D3F47" w:rsidP="00806BB8">
            <w:pPr>
              <w:suppressAutoHyphens w:val="0"/>
              <w:autoSpaceDN/>
              <w:ind w:firstLine="0"/>
              <w:jc w:val="center"/>
              <w:textAlignment w:val="auto"/>
              <w:rPr>
                <w:rFonts w:ascii="MS Gothic" w:eastAsia="MS Gothic" w:hAnsi="MS Gothic" w:cs="MS Gothic" w:hint="eastAsia"/>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806BB8" w:rsidRPr="00D42996" w14:paraId="1B39542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044B"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3</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22907056"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Pagrindiniai komponentai/parametrai, tiekiami kartu su volfr</w:t>
            </w:r>
            <w:r w:rsidRPr="00806BB8">
              <w:rPr>
                <w:rFonts w:cs="Calibri"/>
                <w:b/>
                <w:bCs/>
                <w:color w:val="000000"/>
                <w:lang w:eastAsia="lt-LT"/>
              </w:rPr>
              <w:t>a</w:t>
            </w:r>
            <w:r w:rsidRPr="00806BB8">
              <w:rPr>
                <w:rFonts w:cs="Calibri"/>
                <w:b/>
                <w:bCs/>
                <w:color w:val="000000"/>
                <w:lang w:eastAsia="lt-LT"/>
              </w:rPr>
              <w:t>mo elektrodo elektrinio lauko suvirinimo (GTAW) procesu: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A326AD6"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452539" w:rsidRPr="00806BB8" w14:paraId="237091B8"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F4AA5"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FBF5EED" w14:textId="7B42826A"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Kūgio-55 angos ilgis d, kuris nepasi</w:t>
            </w:r>
            <w:r>
              <w:rPr>
                <w:rFonts w:cs="Calibri"/>
                <w:color w:val="000000"/>
              </w:rPr>
              <w:t>e</w:t>
            </w:r>
            <w:r>
              <w:rPr>
                <w:rFonts w:cs="Calibri"/>
                <w:color w:val="000000"/>
              </w:rPr>
              <w:t>kiamas suvirinti, naudojant GTAW procesą, kai yra sumontuotas ma</w:t>
            </w:r>
            <w:r>
              <w:rPr>
                <w:rFonts w:cs="Calibri"/>
                <w:color w:val="000000"/>
              </w:rPr>
              <w:t>g</w:t>
            </w:r>
            <w:r>
              <w:rPr>
                <w:rFonts w:cs="Calibri"/>
                <w:color w:val="000000"/>
              </w:rPr>
              <w:t xml:space="preserve">netinio </w:t>
            </w:r>
            <w:proofErr w:type="spellStart"/>
            <w:r>
              <w:rPr>
                <w:rFonts w:cs="Calibri"/>
                <w:color w:val="000000"/>
              </w:rPr>
              <w:t>švytuoklio</w:t>
            </w:r>
            <w:proofErr w:type="spellEnd"/>
            <w:r>
              <w:rPr>
                <w:rFonts w:cs="Calibri"/>
                <w:color w:val="000000"/>
              </w:rPr>
              <w:t xml:space="preserve"> jutiklis.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BA992C6" w14:textId="43BA4F9C"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5887D11F"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306E1"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37BA0B6" w14:textId="1D1F46F8"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Kūgio-15 angos ilgis e, kuris nepasi</w:t>
            </w:r>
            <w:r>
              <w:rPr>
                <w:rFonts w:cs="Calibri"/>
                <w:color w:val="000000"/>
              </w:rPr>
              <w:t>e</w:t>
            </w:r>
            <w:r>
              <w:rPr>
                <w:rFonts w:cs="Calibri"/>
                <w:color w:val="000000"/>
              </w:rPr>
              <w:t xml:space="preserve">kiamas suvirinti, naudojant GTAW procesą, kai magnetinio </w:t>
            </w:r>
            <w:proofErr w:type="spellStart"/>
            <w:r>
              <w:rPr>
                <w:rFonts w:cs="Calibri"/>
                <w:color w:val="000000"/>
              </w:rPr>
              <w:t>švytuoklio</w:t>
            </w:r>
            <w:proofErr w:type="spellEnd"/>
            <w:r>
              <w:rPr>
                <w:rFonts w:cs="Calibri"/>
                <w:color w:val="000000"/>
              </w:rPr>
              <w:t xml:space="preserve"> jutiklis yra nuimtas.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8D117B9" w14:textId="3DBBCD26"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01129DF0"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85F3"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415A680" w14:textId="1596E02F"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Uždaromosios siūlės ruožo prie Kūgio-55 angos ilgis e, kuris nepasi</w:t>
            </w:r>
            <w:r>
              <w:rPr>
                <w:rFonts w:cs="Calibri"/>
                <w:color w:val="000000"/>
              </w:rPr>
              <w:t>e</w:t>
            </w:r>
            <w:r>
              <w:rPr>
                <w:rFonts w:cs="Calibri"/>
                <w:color w:val="000000"/>
              </w:rPr>
              <w:t>kiamas suvirinti, naudojant GTAW procesą.</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DA153A5" w14:textId="039D1F76"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10992B22"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1AE1E"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CC19C00" w14:textId="5574C31C"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Programuojama slinktis, skirta vertikaliam degiklio pozicionavimui ir elektros lanko kontrolei GTAW suvirinimo proceso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A8A8EE7" w14:textId="5616EB52"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315B60BA"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86A73"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lastRenderedPageBreak/>
              <w:t>3.5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6B8B956" w14:textId="44653C56"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Vielos padavimo įrenginys, leidžiantis programuoti ir valdyti padavimo greitį, atitraukimą, užlaikymą, pulsaciją (sinchronizuotą su srovės pu</w:t>
            </w:r>
            <w:r>
              <w:rPr>
                <w:rFonts w:cs="Calibri"/>
                <w:color w:val="000000"/>
              </w:rPr>
              <w:t>l</w:t>
            </w:r>
            <w:r>
              <w:rPr>
                <w:rFonts w:cs="Calibri"/>
                <w:color w:val="000000"/>
              </w:rPr>
              <w:t>sacija). Šis įrenginys turi mechanizmą, leidžiantį operatoriui tikslinant koreguoti vielos įvedimo poziciją degiklio ir suvirinimo vonios atžvi</w:t>
            </w:r>
            <w:r>
              <w:rPr>
                <w:rFonts w:cs="Calibri"/>
                <w:color w:val="000000"/>
              </w:rPr>
              <w:t>l</w:t>
            </w:r>
            <w:r>
              <w:rPr>
                <w:rFonts w:cs="Calibri"/>
                <w:color w:val="000000"/>
              </w:rPr>
              <w:t>giu, valdomą iš operatoriaus pulto. Kartu yra tiekiami ritiniai 1.0, 1.2 mm skersmens vielai. Įrenginys taip pat turi ritinių grupę paduodamos vielos tiesinimui.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7AADFE0" w14:textId="06F62C2A"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1699FC2F"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A9CEF"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B833CBD" w14:textId="799903CC"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Atskira didelės skiriamosios gebos PAW degiklio stebėjimo kamera kartu su laikikliu ir vandeniu arba dujomis aušinamu korpusu. Jeigu pasirenkamas dujų aušinamo korpuso variantas, tuomet minimalus atstumas tarp kameros ir elektros lanko turi būti mažiausiai 170 mm ir vis dar užtikrinti raiškią suvirinimo zonos vaizdo transliaciją. Ši kamera turi pagalbinio apšvietimo įrenginį, naudojamą apšviesti suvirinimo vietą prieš pradedant procesą.</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4BDF62D" w14:textId="4C7690BF"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7656E967"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C56C4"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3495FD0" w14:textId="20352554"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Procesas yra aprūpintas magnetinio švytavimo moduliu su vandeniu aušinamu jutikliu. Šis modulis leidžia programuoti sekančius švytav</w:t>
            </w:r>
            <w:r>
              <w:rPr>
                <w:rFonts w:cs="Calibri"/>
                <w:color w:val="000000"/>
              </w:rPr>
              <w:t>i</w:t>
            </w:r>
            <w:r>
              <w:rPr>
                <w:rFonts w:cs="Calibri"/>
                <w:color w:val="000000"/>
              </w:rPr>
              <w:t>mo parametrus: dažnį, kairįjį ir dešinįjį poslinkį, švytavimo centro ašies poziciją ir magnetinio lauko platumą ne mažesnį kaip 9,5 mm. Gere</w:t>
            </w:r>
            <w:r>
              <w:rPr>
                <w:rFonts w:cs="Calibri"/>
                <w:color w:val="000000"/>
              </w:rPr>
              <w:t>s</w:t>
            </w:r>
            <w:r>
              <w:rPr>
                <w:rFonts w:cs="Calibri"/>
                <w:color w:val="000000"/>
              </w:rPr>
              <w:t>niam suvirinimo pasiekiamumui, jutiklis turi būti numontuojamas, atjungiant jo laidus ir aušinimo žarnas per įrengtas greitąsias jungtis arba atitraukiamas be laidų ir aušinimo žarnų atjungimo.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0ED9AC2" w14:textId="2067200F" w:rsidR="00452539" w:rsidRPr="00806BB8" w:rsidRDefault="00452539"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6CDE9C16" w14:textId="77777777" w:rsidTr="00ED114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507F4"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164F1F71" w14:textId="56126AA2" w:rsidR="00452539" w:rsidRPr="00806BB8" w:rsidRDefault="00452539" w:rsidP="00ED1144">
            <w:pPr>
              <w:suppressAutoHyphens w:val="0"/>
              <w:autoSpaceDN/>
              <w:ind w:firstLine="0"/>
              <w:jc w:val="left"/>
              <w:textAlignment w:val="auto"/>
              <w:rPr>
                <w:rFonts w:cs="Calibri"/>
                <w:bCs/>
                <w:color w:val="000000"/>
                <w:lang w:eastAsia="lt-LT"/>
              </w:rPr>
            </w:pPr>
            <w:r>
              <w:rPr>
                <w:rFonts w:cs="Calibri"/>
                <w:color w:val="000000"/>
              </w:rPr>
              <w:t>Aukšto dažnio įrenginys pradinio GTAW lanko suformavimui.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475F901" w14:textId="7FCC373D" w:rsidR="00452539" w:rsidRPr="00806BB8" w:rsidRDefault="00ED1144"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088D94F6"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6FA98" w14:textId="77777777" w:rsidR="00452539" w:rsidRPr="00806BB8" w:rsidRDefault="00452539"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3.9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39863C7" w14:textId="3E90E129"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Vardinis el. srovės šaltinio pajėgumas prie 38 V nuolatinės įtampos, esant 100% pastovios apkrovos darbo ciklui.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8387281" w14:textId="5FEEAB2C" w:rsidR="00452539" w:rsidRPr="00806BB8" w:rsidRDefault="00ED1144"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452539" w:rsidRPr="00806BB8" w14:paraId="252A39E8"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B3C18" w14:textId="0C8F7619" w:rsidR="00452539" w:rsidRPr="00806BB8" w:rsidRDefault="00452539" w:rsidP="00806BB8">
            <w:pPr>
              <w:suppressAutoHyphens w:val="0"/>
              <w:autoSpaceDN/>
              <w:ind w:firstLine="0"/>
              <w:jc w:val="center"/>
              <w:textAlignment w:val="auto"/>
              <w:rPr>
                <w:rFonts w:cs="Calibri"/>
                <w:bCs/>
                <w:color w:val="000000"/>
                <w:lang w:eastAsia="lt-LT"/>
              </w:rPr>
            </w:pPr>
            <w:r>
              <w:rPr>
                <w:rFonts w:cs="Calibri"/>
                <w:bCs/>
                <w:color w:val="000000"/>
                <w:lang w:eastAsia="lt-LT"/>
              </w:rPr>
              <w:t>3.10</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1FFD4C59" w14:textId="571ABCA2"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El. srovės šaltinis gali dirbti pulsacijos režimu, kurio parametrus galima programuoti.</w:t>
            </w:r>
          </w:p>
        </w:tc>
        <w:tc>
          <w:tcPr>
            <w:tcW w:w="2551" w:type="dxa"/>
            <w:tcBorders>
              <w:top w:val="single" w:sz="4" w:space="0" w:color="auto"/>
              <w:left w:val="nil"/>
              <w:bottom w:val="single" w:sz="4" w:space="0" w:color="auto"/>
              <w:right w:val="single" w:sz="4" w:space="0" w:color="auto"/>
            </w:tcBorders>
            <w:shd w:val="clear" w:color="auto" w:fill="auto"/>
            <w:vAlign w:val="center"/>
          </w:tcPr>
          <w:p w14:paraId="5366ADE6" w14:textId="58702C2D" w:rsidR="00452539" w:rsidRPr="006538EA" w:rsidRDefault="00ED1144" w:rsidP="00806BB8">
            <w:pPr>
              <w:suppressAutoHyphens w:val="0"/>
              <w:autoSpaceDN/>
              <w:ind w:firstLine="0"/>
              <w:jc w:val="center"/>
              <w:textAlignment w:val="auto"/>
              <w:rPr>
                <w:rFonts w:ascii="MS Gothic" w:eastAsia="MS Gothic" w:hAnsi="MS Gothic" w:cs="MS Gothic" w:hint="eastAsia"/>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452539" w:rsidRPr="00806BB8" w14:paraId="7AA7A5C5"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DB38A" w14:textId="519F79CC" w:rsidR="00452539" w:rsidRPr="00806BB8" w:rsidRDefault="00452539" w:rsidP="00806BB8">
            <w:pPr>
              <w:suppressAutoHyphens w:val="0"/>
              <w:autoSpaceDN/>
              <w:ind w:firstLine="0"/>
              <w:jc w:val="center"/>
              <w:textAlignment w:val="auto"/>
              <w:rPr>
                <w:rFonts w:cs="Calibri"/>
                <w:bCs/>
                <w:color w:val="000000"/>
                <w:lang w:eastAsia="lt-LT"/>
              </w:rPr>
            </w:pPr>
            <w:r>
              <w:rPr>
                <w:rFonts w:cs="Calibri"/>
                <w:bCs/>
                <w:color w:val="000000"/>
                <w:lang w:eastAsia="lt-LT"/>
              </w:rPr>
              <w:t>3.11</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3CDD7A24" w14:textId="37C36B6B" w:rsidR="00452539" w:rsidRPr="00806BB8" w:rsidRDefault="00452539" w:rsidP="00806BB8">
            <w:pPr>
              <w:suppressAutoHyphens w:val="0"/>
              <w:autoSpaceDN/>
              <w:ind w:firstLine="0"/>
              <w:jc w:val="left"/>
              <w:textAlignment w:val="auto"/>
              <w:rPr>
                <w:rFonts w:cs="Calibri"/>
                <w:bCs/>
                <w:color w:val="000000"/>
                <w:lang w:eastAsia="lt-LT"/>
              </w:rPr>
            </w:pPr>
            <w:r>
              <w:rPr>
                <w:rFonts w:cs="Calibri"/>
                <w:color w:val="000000"/>
              </w:rPr>
              <w:t>Lengvai, be raktų numontuojamas, vandeniu aušinamas apsauginis gaubtas su atskira tūta dujų padavimui, skirtų apsaugoti už degiklio vėstančią suvirinimo siūlę.</w:t>
            </w:r>
          </w:p>
        </w:tc>
        <w:tc>
          <w:tcPr>
            <w:tcW w:w="2551" w:type="dxa"/>
            <w:tcBorders>
              <w:top w:val="single" w:sz="4" w:space="0" w:color="auto"/>
              <w:left w:val="nil"/>
              <w:bottom w:val="single" w:sz="4" w:space="0" w:color="auto"/>
              <w:right w:val="single" w:sz="4" w:space="0" w:color="auto"/>
            </w:tcBorders>
            <w:shd w:val="clear" w:color="auto" w:fill="auto"/>
            <w:vAlign w:val="center"/>
          </w:tcPr>
          <w:p w14:paraId="17A39C16" w14:textId="625B8E7E" w:rsidR="00452539" w:rsidRPr="006538EA" w:rsidRDefault="00ED1144" w:rsidP="00806BB8">
            <w:pPr>
              <w:suppressAutoHyphens w:val="0"/>
              <w:autoSpaceDN/>
              <w:ind w:firstLine="0"/>
              <w:jc w:val="center"/>
              <w:textAlignment w:val="auto"/>
              <w:rPr>
                <w:rFonts w:ascii="MS Gothic" w:eastAsia="MS Gothic" w:hAnsi="MS Gothic" w:cs="MS Gothic" w:hint="eastAsia"/>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806BB8" w:rsidRPr="00D42996" w14:paraId="1974555B"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84988"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4</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7F49A7AA" w14:textId="77777777" w:rsidR="00806BB8" w:rsidRPr="00806BB8" w:rsidRDefault="00806BB8" w:rsidP="00806BB8">
            <w:pPr>
              <w:suppressAutoHyphens w:val="0"/>
              <w:autoSpaceDN/>
              <w:ind w:firstLine="0"/>
              <w:jc w:val="left"/>
              <w:textAlignment w:val="auto"/>
              <w:rPr>
                <w:rFonts w:cs="Calibri"/>
                <w:b/>
                <w:bCs/>
                <w:color w:val="000000"/>
                <w:lang w:eastAsia="lt-LT"/>
              </w:rPr>
            </w:pPr>
            <w:r w:rsidRPr="00806BB8">
              <w:rPr>
                <w:rFonts w:cs="Calibri"/>
                <w:b/>
                <w:bCs/>
                <w:color w:val="000000"/>
                <w:lang w:eastAsia="lt-LT"/>
              </w:rPr>
              <w:t>Įvairūs kiti reikalavimai: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7B22CFA" w14:textId="77777777" w:rsidR="00806BB8" w:rsidRPr="00806BB8" w:rsidRDefault="00806BB8" w:rsidP="00806BB8">
            <w:pPr>
              <w:suppressAutoHyphens w:val="0"/>
              <w:autoSpaceDN/>
              <w:ind w:firstLine="0"/>
              <w:jc w:val="center"/>
              <w:textAlignment w:val="auto"/>
              <w:rPr>
                <w:rFonts w:cs="Calibri"/>
                <w:b/>
                <w:bCs/>
                <w:color w:val="000000"/>
                <w:lang w:eastAsia="lt-LT"/>
              </w:rPr>
            </w:pPr>
            <w:r w:rsidRPr="00806BB8">
              <w:rPr>
                <w:rFonts w:cs="Calibri"/>
                <w:b/>
                <w:bCs/>
                <w:color w:val="000000"/>
                <w:lang w:eastAsia="lt-LT"/>
              </w:rPr>
              <w:t> </w:t>
            </w:r>
          </w:p>
        </w:tc>
      </w:tr>
      <w:tr w:rsidR="00F44DB3" w:rsidRPr="00806BB8" w14:paraId="75A07A79"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B3211"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5BC7DE2" w14:textId="63FDFA3F"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 įrangos kainą yra įskaičiuota įpakavimas, transportavimo išlaidos iki Ulonų g. 33, 62161 Alytus, Lietuva, surinkimas ir paleidimo-derinimo darbai. Įrangos iškrovimu ir saugojimu paskirties vietoje pasirūpins Astra LT.</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B361A6C" w14:textId="0F4755B3"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15438731"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75A9C"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BABE6D0" w14:textId="4CFF08CF"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 įrangos kainą įskaičiuota jos bandymų sumontavimo vietoje progr</w:t>
            </w:r>
            <w:r>
              <w:rPr>
                <w:rFonts w:cs="Calibri"/>
                <w:color w:val="000000"/>
              </w:rPr>
              <w:t>a</w:t>
            </w:r>
            <w:r>
              <w:rPr>
                <w:rFonts w:cs="Calibri"/>
                <w:color w:val="000000"/>
              </w:rPr>
              <w:t>ma, kurios tikslas yra įvertinti, ar įranga pasiekia suvirinimo proceso parametrus, užduotus Užsakovo. Programa yra pateikiama Konkurso sąlygų Priede Nr. 3. Sėkmingas programos užbaigimas atveria kelią paskutiniam 10% mokėjimui už įrangą, numatytam tiekimo sutartyje.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CC2B917" w14:textId="691A1D6E"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26EF340A"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227D"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285FE63" w14:textId="32549B45"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 įrangos kainą įskaičiuota operatorių ir technikų mokymų programa,  kurios trukmė yra ne mažiau kaip 24 valandos. Dalį šių mokymų le</w:t>
            </w:r>
            <w:r>
              <w:rPr>
                <w:rFonts w:cs="Calibri"/>
                <w:color w:val="000000"/>
              </w:rPr>
              <w:t>i</w:t>
            </w:r>
            <w:r>
              <w:rPr>
                <w:rFonts w:cs="Calibri"/>
                <w:color w:val="000000"/>
              </w:rPr>
              <w:t>džiama dalį atlikti įrangos bandymų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97CE1CC" w14:textId="445D3677"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57EB04B2"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30CF"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4.4</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5D9527D" w14:textId="045C302A"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 xml:space="preserve">CE atitikties deklaracija anglų kalba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D3E3E5A" w14:textId="4BAF780A"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77827745"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00032"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CB46EB4" w14:textId="0CC908AA"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Saugaus darbo su įranga reikalavimai anglų ir lietuvių kalbomis.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107E901" w14:textId="0F225511"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7217CED8"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67CD6"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lastRenderedPageBreak/>
              <w:t>4.6</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569017CD" w14:textId="106424D5"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Naudojimo instrukcija anglų kalba popieriuje ir elektronine kopija.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0EDE930" w14:textId="5885FAED"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23E1C24F"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730C7"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4.7</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FC702F6" w14:textId="44E2B805"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Serviso vadovas su mechaninės įrangos brėžiniais, elektrinėmis sch</w:t>
            </w:r>
            <w:r>
              <w:rPr>
                <w:rFonts w:cs="Calibri"/>
                <w:color w:val="000000"/>
              </w:rPr>
              <w:t>e</w:t>
            </w:r>
            <w:r>
              <w:rPr>
                <w:rFonts w:cs="Calibri"/>
                <w:color w:val="000000"/>
              </w:rPr>
              <w:t>momis ir atsarginių dalių sąrašu popieriuje ir elektronine kopija.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0C9417A" w14:textId="1B1D12CF"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r w:rsidR="00F44DB3" w:rsidRPr="00806BB8" w14:paraId="278E33AC"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81423"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30594879" w14:textId="35CEF2E0" w:rsidR="00F44DB3" w:rsidRPr="00806BB8" w:rsidRDefault="00F44DB3" w:rsidP="00F44DB3">
            <w:pPr>
              <w:suppressAutoHyphens w:val="0"/>
              <w:autoSpaceDN/>
              <w:ind w:firstLine="0"/>
              <w:jc w:val="left"/>
              <w:textAlignment w:val="auto"/>
              <w:rPr>
                <w:rFonts w:cs="Calibri"/>
                <w:bCs/>
                <w:color w:val="000000"/>
                <w:lang w:eastAsia="lt-LT"/>
              </w:rPr>
            </w:pPr>
            <w:r>
              <w:rPr>
                <w:rFonts w:cs="Calibri"/>
                <w:color w:val="000000"/>
              </w:rPr>
              <w:t>Garantijos trukmė</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C3E27EA" w14:textId="1A753E41"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Vertė:</w:t>
            </w:r>
          </w:p>
        </w:tc>
      </w:tr>
      <w:tr w:rsidR="00F44DB3" w:rsidRPr="00806BB8" w14:paraId="671998EB"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1041C" w14:textId="77777777" w:rsidR="00F44DB3" w:rsidRPr="00806BB8" w:rsidRDefault="00F44DB3" w:rsidP="00806BB8">
            <w:pPr>
              <w:suppressAutoHyphens w:val="0"/>
              <w:autoSpaceDN/>
              <w:ind w:firstLine="0"/>
              <w:jc w:val="center"/>
              <w:textAlignment w:val="auto"/>
              <w:rPr>
                <w:rFonts w:cs="Calibri"/>
                <w:bCs/>
                <w:color w:val="000000"/>
                <w:lang w:eastAsia="lt-LT"/>
              </w:rPr>
            </w:pPr>
            <w:r w:rsidRPr="00806BB8">
              <w:rPr>
                <w:rFonts w:cs="Calibri"/>
                <w:bCs/>
                <w:color w:val="000000"/>
                <w:lang w:eastAsia="lt-LT"/>
              </w:rPr>
              <w:t>4.9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5E7699B" w14:textId="7150DACF" w:rsidR="00F44DB3" w:rsidRPr="00806BB8" w:rsidRDefault="00F44DB3" w:rsidP="00806BB8">
            <w:pPr>
              <w:suppressAutoHyphens w:val="0"/>
              <w:autoSpaceDN/>
              <w:ind w:firstLine="0"/>
              <w:jc w:val="left"/>
              <w:textAlignment w:val="auto"/>
              <w:rPr>
                <w:rFonts w:cs="Calibri"/>
                <w:bCs/>
                <w:color w:val="000000"/>
                <w:lang w:eastAsia="lt-LT"/>
              </w:rPr>
            </w:pPr>
            <w:r>
              <w:rPr>
                <w:rFonts w:cs="Calibri"/>
                <w:color w:val="000000"/>
              </w:rPr>
              <w:t>Įranga turi būti nauja (nenaudota) ir modelis į rinką išleistas ne seniau kaip prieš 3 metus iki jo įsigijimo datos.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9CB4B6E" w14:textId="2827997C" w:rsidR="00F44DB3" w:rsidRPr="00806BB8" w:rsidRDefault="00F44DB3" w:rsidP="00806BB8">
            <w:pPr>
              <w:suppressAutoHyphens w:val="0"/>
              <w:autoSpaceDN/>
              <w:ind w:firstLine="0"/>
              <w:jc w:val="center"/>
              <w:textAlignment w:val="auto"/>
              <w:rPr>
                <w:rFonts w:cs="Calibri"/>
                <w:bCs/>
                <w:color w:val="000000"/>
                <w:lang w:eastAsia="lt-LT"/>
              </w:rPr>
            </w:pPr>
            <w:r w:rsidRPr="006538EA">
              <w:rPr>
                <w:rFonts w:ascii="MS Gothic" w:eastAsia="MS Gothic" w:hAnsi="MS Gothic" w:cs="MS Gothic" w:hint="eastAsia"/>
                <w:bCs/>
                <w:color w:val="000000"/>
                <w:lang w:eastAsia="lt-LT"/>
              </w:rPr>
              <w:t>☐</w:t>
            </w:r>
            <w:r w:rsidRPr="006538EA">
              <w:rPr>
                <w:rFonts w:cs="Calibri"/>
                <w:bCs/>
                <w:color w:val="000000"/>
                <w:lang w:eastAsia="lt-LT"/>
              </w:rPr>
              <w:t xml:space="preserve">Taip </w:t>
            </w:r>
            <w:r w:rsidRPr="006538EA">
              <w:rPr>
                <w:rFonts w:ascii="MS Gothic" w:eastAsia="MS Gothic" w:hAnsi="MS Gothic" w:cs="MS Gothic" w:hint="eastAsia"/>
                <w:bCs/>
                <w:color w:val="000000"/>
                <w:lang w:eastAsia="lt-LT"/>
              </w:rPr>
              <w:t>☐</w:t>
            </w:r>
            <w:r w:rsidRPr="006538EA">
              <w:rPr>
                <w:rFonts w:cs="Calibri"/>
                <w:bCs/>
                <w:color w:val="000000"/>
                <w:lang w:eastAsia="lt-LT"/>
              </w:rPr>
              <w:t>Ne</w:t>
            </w:r>
          </w:p>
        </w:tc>
      </w:tr>
    </w:tbl>
    <w:p w14:paraId="364D89A5" w14:textId="77777777" w:rsidR="0027664F" w:rsidRPr="00806BB8" w:rsidRDefault="0027664F" w:rsidP="0027664F">
      <w:pPr>
        <w:autoSpaceDE w:val="0"/>
        <w:ind w:firstLine="0"/>
        <w:jc w:val="left"/>
        <w:rPr>
          <w:rFonts w:ascii="Times New Roman" w:hAnsi="Times New Roman"/>
          <w:bCs/>
          <w:lang w:eastAsia="lt-LT"/>
        </w:rPr>
      </w:pPr>
    </w:p>
    <w:p w14:paraId="236CE559" w14:textId="43F5B9BD" w:rsidR="00C3399E" w:rsidRDefault="00F83DB5">
      <w:pPr>
        <w:rPr>
          <w:rFonts w:ascii="Times New Roman" w:hAnsi="Times New Roman"/>
          <w:color w:val="000000"/>
        </w:rPr>
      </w:pPr>
      <w:r w:rsidRPr="006E4B56">
        <w:rPr>
          <w:rFonts w:ascii="Times New Roman" w:hAnsi="Times New Roman"/>
          <w:color w:val="000000"/>
        </w:rPr>
        <w:t>Kartu su pasiūlymu pateikiami šie dokumentai:</w:t>
      </w:r>
      <w:r w:rsidR="00F44DB3">
        <w:rPr>
          <w:rFonts w:ascii="Times New Roman" w:hAnsi="Times New Roman"/>
          <w:color w:val="000000"/>
        </w:rPr>
        <w:t>*</w:t>
      </w:r>
    </w:p>
    <w:p w14:paraId="6831DCE7" w14:textId="77777777" w:rsidR="00B111AC" w:rsidRPr="006E4B56" w:rsidRDefault="00B111AC">
      <w:pPr>
        <w:rPr>
          <w:rFonts w:ascii="Times New Roman" w:hAnsi="Times New Roman"/>
          <w:color w:val="000000"/>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399E" w:rsidRPr="006E4B56" w14:paraId="319432BD"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74DC4" w14:textId="77777777" w:rsidR="00C3399E" w:rsidRPr="006E4B56" w:rsidRDefault="00F83DB5">
            <w:pPr>
              <w:ind w:firstLine="0"/>
              <w:jc w:val="center"/>
              <w:rPr>
                <w:rFonts w:ascii="Times New Roman" w:hAnsi="Times New Roman"/>
                <w:b/>
                <w:color w:val="000000"/>
              </w:rPr>
            </w:pPr>
            <w:r w:rsidRPr="006E4B56">
              <w:rPr>
                <w:rFonts w:ascii="Times New Roman" w:hAnsi="Times New Roman"/>
                <w:b/>
                <w:color w:val="000000"/>
              </w:rPr>
              <w:t>Eil. Nr.</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2826" w14:textId="77777777" w:rsidR="00C3399E" w:rsidRPr="006E4B56" w:rsidRDefault="00F83DB5">
            <w:pPr>
              <w:ind w:firstLine="0"/>
              <w:jc w:val="center"/>
              <w:rPr>
                <w:rFonts w:ascii="Times New Roman" w:hAnsi="Times New Roman"/>
                <w:b/>
                <w:color w:val="000000"/>
              </w:rPr>
            </w:pPr>
            <w:r w:rsidRPr="006E4B56">
              <w:rPr>
                <w:rFonts w:ascii="Times New Roman" w:hAnsi="Times New Roman"/>
                <w:b/>
                <w:color w:val="000000"/>
              </w:rPr>
              <w:t>Pateiktų dokumentų pavadinimas</w:t>
            </w:r>
          </w:p>
        </w:tc>
      </w:tr>
      <w:tr w:rsidR="00C3399E" w:rsidRPr="006E4B56" w14:paraId="431F89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B5CF2"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9730D" w14:textId="77777777" w:rsidR="00C3399E" w:rsidRPr="006E4B56" w:rsidRDefault="00C3399E">
            <w:pPr>
              <w:rPr>
                <w:rFonts w:ascii="Times New Roman" w:hAnsi="Times New Roman"/>
                <w:color w:val="000000"/>
              </w:rPr>
            </w:pPr>
          </w:p>
        </w:tc>
      </w:tr>
      <w:tr w:rsidR="00C3399E" w:rsidRPr="006E4B56" w14:paraId="0A9B837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CDD8A"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BC6EF" w14:textId="77777777" w:rsidR="00C3399E" w:rsidRPr="006E4B56" w:rsidRDefault="00C3399E">
            <w:pPr>
              <w:rPr>
                <w:rFonts w:ascii="Times New Roman" w:hAnsi="Times New Roman"/>
                <w:color w:val="000000"/>
              </w:rPr>
            </w:pPr>
          </w:p>
        </w:tc>
      </w:tr>
      <w:tr w:rsidR="00F2104A" w:rsidRPr="006E4B56" w14:paraId="413D5D8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F0808"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DD4B" w14:textId="77777777" w:rsidR="00F2104A" w:rsidRPr="006E4B56" w:rsidRDefault="00F2104A">
            <w:pPr>
              <w:rPr>
                <w:rFonts w:ascii="Times New Roman" w:hAnsi="Times New Roman"/>
                <w:color w:val="000000"/>
              </w:rPr>
            </w:pPr>
          </w:p>
        </w:tc>
      </w:tr>
      <w:tr w:rsidR="00F2104A" w:rsidRPr="006E4B56" w14:paraId="5970A52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A420F"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52BDD" w14:textId="77777777" w:rsidR="00F2104A" w:rsidRPr="006E4B56" w:rsidRDefault="00F2104A">
            <w:pPr>
              <w:rPr>
                <w:rFonts w:ascii="Times New Roman" w:hAnsi="Times New Roman"/>
                <w:color w:val="000000"/>
              </w:rPr>
            </w:pPr>
          </w:p>
        </w:tc>
      </w:tr>
      <w:tr w:rsidR="00F2104A" w:rsidRPr="006E4B56" w14:paraId="038FC525"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C001D"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D2E8E" w14:textId="77777777" w:rsidR="00F2104A" w:rsidRPr="006E4B56" w:rsidRDefault="00F2104A">
            <w:pPr>
              <w:rPr>
                <w:rFonts w:ascii="Times New Roman" w:hAnsi="Times New Roman"/>
                <w:color w:val="000000"/>
              </w:rPr>
            </w:pPr>
          </w:p>
        </w:tc>
      </w:tr>
      <w:tr w:rsidR="00C3399E" w:rsidRPr="006E4B56" w14:paraId="4E642741"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AE1D3" w14:textId="77777777" w:rsidR="00C3399E" w:rsidRPr="006E4B56"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63D23" w14:textId="77777777" w:rsidR="00C3399E" w:rsidRPr="006E4B56" w:rsidRDefault="00C3399E">
            <w:pPr>
              <w:rPr>
                <w:rFonts w:ascii="Times New Roman" w:hAnsi="Times New Roman"/>
                <w:color w:val="000000"/>
              </w:rPr>
            </w:pPr>
          </w:p>
        </w:tc>
      </w:tr>
      <w:tr w:rsidR="00F2104A" w:rsidRPr="006E4B56" w14:paraId="5BC17C5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2C3A6" w14:textId="77777777" w:rsidR="00F2104A" w:rsidRPr="006E4B56"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8ABBE" w14:textId="77777777" w:rsidR="00F2104A" w:rsidRPr="006E4B56" w:rsidRDefault="00F2104A">
            <w:pPr>
              <w:rPr>
                <w:rFonts w:ascii="Times New Roman" w:hAnsi="Times New Roman"/>
                <w:color w:val="000000"/>
              </w:rPr>
            </w:pPr>
          </w:p>
        </w:tc>
      </w:tr>
    </w:tbl>
    <w:p w14:paraId="098D8E76" w14:textId="77777777" w:rsidR="00BC0704" w:rsidRPr="00BC0704" w:rsidRDefault="00BC0704" w:rsidP="00BC0704">
      <w:pPr>
        <w:rPr>
          <w:rFonts w:ascii="Times New Roman" w:hAnsi="Times New Roman"/>
          <w:color w:val="000000"/>
          <w:sz w:val="18"/>
          <w:szCs w:val="18"/>
        </w:rPr>
      </w:pPr>
      <w:r w:rsidRPr="00BC0704">
        <w:rPr>
          <w:rFonts w:ascii="Times New Roman" w:hAnsi="Times New Roman"/>
          <w:color w:val="000000"/>
          <w:sz w:val="18"/>
          <w:szCs w:val="18"/>
        </w:rPr>
        <w:t>*1.Jeigu kai kurie duomenys, pateikti pridedamuose komerciniuose aprašymuose, brošiūrose prieštarauja teiginiams, teikiamiems pasiūlymo formoje, tuomet tik pastarieji yra galiojantys ir tik į juos atsižvelgiama.</w:t>
      </w:r>
    </w:p>
    <w:p w14:paraId="28CC6ADA" w14:textId="169F04EF" w:rsidR="00C3399E" w:rsidRPr="00BC0704" w:rsidRDefault="00BC0704" w:rsidP="00BC0704">
      <w:pPr>
        <w:rPr>
          <w:rFonts w:ascii="Times New Roman" w:hAnsi="Times New Roman"/>
          <w:color w:val="000000"/>
          <w:sz w:val="18"/>
          <w:szCs w:val="18"/>
        </w:rPr>
      </w:pPr>
      <w:r w:rsidRPr="00BC0704">
        <w:rPr>
          <w:rFonts w:ascii="Times New Roman" w:hAnsi="Times New Roman"/>
          <w:color w:val="000000"/>
          <w:sz w:val="18"/>
          <w:szCs w:val="18"/>
        </w:rPr>
        <w:t>2. Jeigu kai kurie prie pasiūlymo pridedami dokumentai turi savyje nuostatų arba nuorodų į kitus dokumentus, turinčius nuostatų, prieštaraujančių Konkurso sąlygoms, tokios prieštaringos nuostatos laikomos iš anksto negaliojančiomis ir niekinėmis.</w:t>
      </w:r>
    </w:p>
    <w:p w14:paraId="4ACCBE53" w14:textId="77777777" w:rsidR="00BC0704" w:rsidRDefault="00BC0704">
      <w:pPr>
        <w:rPr>
          <w:rFonts w:ascii="Times New Roman" w:hAnsi="Times New Roman"/>
          <w:color w:val="000000"/>
        </w:rPr>
      </w:pPr>
    </w:p>
    <w:p w14:paraId="452C0516" w14:textId="1C4BB275" w:rsidR="00C3399E" w:rsidRPr="006E4B56" w:rsidRDefault="00F83DB5">
      <w:pPr>
        <w:rPr>
          <w:rFonts w:ascii="Times New Roman" w:hAnsi="Times New Roman"/>
          <w:color w:val="000000"/>
        </w:rPr>
      </w:pPr>
      <w:r w:rsidRPr="006E4B56">
        <w:rPr>
          <w:rFonts w:ascii="Times New Roman" w:hAnsi="Times New Roman"/>
          <w:color w:val="000000"/>
        </w:rPr>
        <w:t>Pasiūlymas galioja iki _____________________________</w:t>
      </w:r>
      <w:r w:rsidR="00F44DB3">
        <w:rPr>
          <w:rFonts w:ascii="Times New Roman" w:hAnsi="Times New Roman"/>
          <w:color w:val="000000"/>
        </w:rPr>
        <w:t>(mažiausiai 3 mėnesius)</w:t>
      </w:r>
      <w:r w:rsidRPr="006E4B56">
        <w:rPr>
          <w:rFonts w:ascii="Times New Roman" w:hAnsi="Times New Roman"/>
          <w:color w:val="000000"/>
        </w:rPr>
        <w:t>.</w:t>
      </w:r>
    </w:p>
    <w:p w14:paraId="44CBF94E" w14:textId="77777777" w:rsidR="00C3399E" w:rsidRPr="006E4B56" w:rsidRDefault="00F83DB5">
      <w:pPr>
        <w:rPr>
          <w:rFonts w:ascii="Times New Roman" w:hAnsi="Times New Roman"/>
          <w:color w:val="000000"/>
        </w:rPr>
      </w:pPr>
      <w:r w:rsidRPr="006E4B56">
        <w:rPr>
          <w:rFonts w:ascii="Times New Roman" w:hAnsi="Times New Roman"/>
          <w:color w:val="000000"/>
        </w:rPr>
        <w:t>Aš, žemiau pasirašęs (-</w:t>
      </w:r>
      <w:proofErr w:type="spellStart"/>
      <w:r w:rsidRPr="006E4B56">
        <w:rPr>
          <w:rFonts w:ascii="Times New Roman" w:hAnsi="Times New Roman"/>
          <w:color w:val="000000"/>
        </w:rPr>
        <w:t>iusi</w:t>
      </w:r>
      <w:proofErr w:type="spellEnd"/>
      <w:r w:rsidRPr="006E4B56">
        <w:rPr>
          <w:rFonts w:ascii="Times New Roman" w:hAnsi="Times New Roman"/>
          <w:color w:val="000000"/>
        </w:rPr>
        <w:t xml:space="preserve">), patvirtinu, kad visa mūsų pasiūlyme pateikta informacija yra teisinga ir kad mes nenuslėpėme jokios informacijos, kuri yra svarbi aukščiau minimų parametrų pasiekimui.    </w:t>
      </w:r>
    </w:p>
    <w:p w14:paraId="6027F6C8" w14:textId="06E04127" w:rsidR="00C3399E" w:rsidRPr="006E4B56" w:rsidRDefault="00F83DB5">
      <w:pPr>
        <w:rPr>
          <w:rFonts w:ascii="Times New Roman" w:hAnsi="Times New Roman"/>
          <w:color w:val="000000"/>
        </w:rPr>
      </w:pPr>
      <w:r w:rsidRPr="006E4B56">
        <w:rPr>
          <w:rFonts w:ascii="Times New Roman" w:hAnsi="Times New Roman"/>
          <w:color w:val="000000"/>
        </w:rPr>
        <w:t xml:space="preserve">Aš suprantu, kad išaiškėjus deklaruotų įrangos parametrų neatitikimui su esamais, būsiu pašalintas (-a) iš šio konkurso procedūros bet kuriuo metu. Toks pašalinimas neatima teisės </w:t>
      </w:r>
      <w:r w:rsidR="0098090F">
        <w:rPr>
          <w:rFonts w:ascii="Times New Roman" w:hAnsi="Times New Roman"/>
          <w:color w:val="000000"/>
        </w:rPr>
        <w:t>Pirkėjui</w:t>
      </w:r>
      <w:r w:rsidRPr="006E4B56">
        <w:rPr>
          <w:rFonts w:ascii="Times New Roman" w:hAnsi="Times New Roman"/>
          <w:color w:val="000000"/>
        </w:rPr>
        <w:t xml:space="preserve"> reikalauti ir nuostolių atlyginimo.</w:t>
      </w:r>
    </w:p>
    <w:p w14:paraId="78334180" w14:textId="77777777" w:rsidR="00C3399E" w:rsidRPr="006E4B56" w:rsidRDefault="00C3399E">
      <w:pPr>
        <w:rPr>
          <w:rFonts w:ascii="Times New Roman" w:hAnsi="Times New Roman"/>
          <w:color w:val="000000"/>
        </w:rPr>
      </w:pPr>
    </w:p>
    <w:p w14:paraId="730448D7" w14:textId="77777777" w:rsidR="00C3399E" w:rsidRPr="006E4B56" w:rsidRDefault="00F83DB5">
      <w:pPr>
        <w:rPr>
          <w:rFonts w:ascii="Times New Roman" w:hAnsi="Times New Roman"/>
          <w:color w:val="000000"/>
        </w:rPr>
      </w:pPr>
      <w:r w:rsidRPr="006E4B56">
        <w:rPr>
          <w:rFonts w:ascii="Times New Roman" w:hAnsi="Times New Roman"/>
          <w:color w:val="000000"/>
        </w:rPr>
        <w:t>_____________________________</w:t>
      </w:r>
      <w:r w:rsidRPr="006E4B56">
        <w:rPr>
          <w:rFonts w:ascii="Times New Roman" w:hAnsi="Times New Roman"/>
          <w:color w:val="000000"/>
        </w:rPr>
        <w:tab/>
      </w:r>
      <w:r w:rsidRPr="006E4B56">
        <w:rPr>
          <w:rFonts w:ascii="Times New Roman" w:hAnsi="Times New Roman"/>
          <w:color w:val="000000"/>
        </w:rPr>
        <w:tab/>
        <w:t>_____________________</w:t>
      </w:r>
      <w:r w:rsidRPr="006E4B56">
        <w:rPr>
          <w:rFonts w:ascii="Times New Roman" w:hAnsi="Times New Roman"/>
          <w:color w:val="000000"/>
        </w:rPr>
        <w:tab/>
      </w:r>
    </w:p>
    <w:p w14:paraId="066B63FC" w14:textId="77777777" w:rsidR="00C3399E" w:rsidRDefault="00F83DB5">
      <w:pPr>
        <w:tabs>
          <w:tab w:val="left" w:pos="3616"/>
        </w:tabs>
      </w:pPr>
      <w:r w:rsidRPr="006E4B56">
        <w:rPr>
          <w:rFonts w:ascii="Times New Roman" w:hAnsi="Times New Roman"/>
          <w:color w:val="000000"/>
        </w:rPr>
        <w:t>Tiekėjo arba jo įgaliotas asmuo</w:t>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t>parašas</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vardas ir p</w:t>
      </w:r>
      <w:r>
        <w:rPr>
          <w:rFonts w:ascii="Times New Roman" w:hAnsi="Times New Roman"/>
        </w:rPr>
        <w:t>avardė</w:t>
      </w:r>
    </w:p>
    <w:sectPr w:rsidR="00C3399E">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F6F52" w14:textId="77777777" w:rsidR="00813692" w:rsidRDefault="00813692">
      <w:r>
        <w:separator/>
      </w:r>
    </w:p>
  </w:endnote>
  <w:endnote w:type="continuationSeparator" w:id="0">
    <w:p w14:paraId="60BF02F8" w14:textId="77777777" w:rsidR="00813692" w:rsidRDefault="0081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1E972" w14:textId="77777777" w:rsidR="00813692" w:rsidRDefault="00813692">
      <w:r>
        <w:rPr>
          <w:color w:val="000000"/>
        </w:rPr>
        <w:separator/>
      </w:r>
    </w:p>
  </w:footnote>
  <w:footnote w:type="continuationSeparator" w:id="0">
    <w:p w14:paraId="2A2B2395" w14:textId="77777777" w:rsidR="00813692" w:rsidRDefault="00813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689B4CCA"/>
    <w:multiLevelType w:val="multilevel"/>
    <w:tmpl w:val="2C343A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C3399E"/>
    <w:rsid w:val="00047511"/>
    <w:rsid w:val="00095C91"/>
    <w:rsid w:val="00144993"/>
    <w:rsid w:val="001C1E83"/>
    <w:rsid w:val="001E5CBF"/>
    <w:rsid w:val="00227C20"/>
    <w:rsid w:val="0027664F"/>
    <w:rsid w:val="002864F2"/>
    <w:rsid w:val="002F043B"/>
    <w:rsid w:val="00314C88"/>
    <w:rsid w:val="00317846"/>
    <w:rsid w:val="0032720B"/>
    <w:rsid w:val="003334AC"/>
    <w:rsid w:val="003A4867"/>
    <w:rsid w:val="003A6910"/>
    <w:rsid w:val="003B73F2"/>
    <w:rsid w:val="00443049"/>
    <w:rsid w:val="00452539"/>
    <w:rsid w:val="004D3F47"/>
    <w:rsid w:val="005041C3"/>
    <w:rsid w:val="006538EA"/>
    <w:rsid w:val="006E4B56"/>
    <w:rsid w:val="00716645"/>
    <w:rsid w:val="007540CB"/>
    <w:rsid w:val="00755CBC"/>
    <w:rsid w:val="007800EE"/>
    <w:rsid w:val="007D6621"/>
    <w:rsid w:val="00806BB8"/>
    <w:rsid w:val="00813692"/>
    <w:rsid w:val="00882619"/>
    <w:rsid w:val="00905EBE"/>
    <w:rsid w:val="0098090F"/>
    <w:rsid w:val="00A363D1"/>
    <w:rsid w:val="00AD6A1B"/>
    <w:rsid w:val="00B111AC"/>
    <w:rsid w:val="00B66D49"/>
    <w:rsid w:val="00BC0704"/>
    <w:rsid w:val="00BC4DE7"/>
    <w:rsid w:val="00C3399E"/>
    <w:rsid w:val="00C62924"/>
    <w:rsid w:val="00CE21CB"/>
    <w:rsid w:val="00D25E0D"/>
    <w:rsid w:val="00D42996"/>
    <w:rsid w:val="00D43873"/>
    <w:rsid w:val="00DF5B14"/>
    <w:rsid w:val="00E130AD"/>
    <w:rsid w:val="00E17A59"/>
    <w:rsid w:val="00E32C37"/>
    <w:rsid w:val="00ED1144"/>
    <w:rsid w:val="00EF66CC"/>
    <w:rsid w:val="00F2104A"/>
    <w:rsid w:val="00F44DB3"/>
    <w:rsid w:val="00F45A08"/>
    <w:rsid w:val="00F83D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after="0" w:line="240" w:lineRule="auto"/>
      <w:ind w:firstLine="340"/>
      <w:jc w:val="both"/>
    </w:pPr>
    <w:rPr>
      <w:rFonts w:eastAsia="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rPr>
      <w:color w:val="0000FF"/>
      <w:u w:val="single"/>
    </w:rPr>
  </w:style>
  <w:style w:type="paragraph" w:styleId="Pagrindiniotekstotrauka2">
    <w:name w:val="Body Text Indent 2"/>
    <w:basedOn w:val="prastasis"/>
    <w:pPr>
      <w:spacing w:after="120" w:line="480" w:lineRule="auto"/>
      <w:ind w:left="283"/>
    </w:pPr>
  </w:style>
  <w:style w:type="character" w:customStyle="1" w:styleId="Pagrindiniotekstotrauka2Diagrama">
    <w:name w:val="Pagrindinio teksto įtrauka 2 Diagrama"/>
    <w:basedOn w:val="Numatytasispastraiposriftas"/>
    <w:rPr>
      <w:rFonts w:eastAsia="Times New Roman"/>
    </w:rPr>
  </w:style>
  <w:style w:type="character" w:customStyle="1" w:styleId="SraopastraipaDiagrama">
    <w:name w:val="Sąrašo pastraipa Diagrama"/>
    <w:rPr>
      <w:rFonts w:ascii="DengXian" w:eastAsia="Times New Roman" w:hAnsi="DengXian"/>
    </w:rPr>
  </w:style>
  <w:style w:type="paragraph" w:styleId="Sraopastraipa">
    <w:name w:val="List Paragraph"/>
    <w:basedOn w:val="prastasis"/>
    <w:pPr>
      <w:ind w:left="720"/>
    </w:pPr>
    <w:rPr>
      <w:rFonts w:ascii="DengXian" w:hAnsi="DengXian"/>
    </w:rPr>
  </w:style>
  <w:style w:type="paragraph" w:styleId="Debesliotekstas">
    <w:name w:val="Balloon Text"/>
    <w:basedOn w:val="prastasis"/>
    <w:rPr>
      <w:rFonts w:ascii="Tahoma" w:hAnsi="Tahoma" w:cs="Tahoma"/>
      <w:sz w:val="16"/>
      <w:szCs w:val="16"/>
    </w:rPr>
  </w:style>
  <w:style w:type="character" w:customStyle="1" w:styleId="DebesliotekstasDiagrama">
    <w:name w:val="Debesėlio tekstas Diagrama"/>
    <w:basedOn w:val="Numatytasispastraiposriftas"/>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after="0" w:line="240" w:lineRule="auto"/>
      <w:ind w:firstLine="340"/>
      <w:jc w:val="both"/>
    </w:pPr>
    <w:rPr>
      <w:rFonts w:eastAsia="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rPr>
      <w:color w:val="0000FF"/>
      <w:u w:val="single"/>
    </w:rPr>
  </w:style>
  <w:style w:type="paragraph" w:styleId="Pagrindiniotekstotrauka2">
    <w:name w:val="Body Text Indent 2"/>
    <w:basedOn w:val="prastasis"/>
    <w:pPr>
      <w:spacing w:after="120" w:line="480" w:lineRule="auto"/>
      <w:ind w:left="283"/>
    </w:pPr>
  </w:style>
  <w:style w:type="character" w:customStyle="1" w:styleId="Pagrindiniotekstotrauka2Diagrama">
    <w:name w:val="Pagrindinio teksto įtrauka 2 Diagrama"/>
    <w:basedOn w:val="Numatytasispastraiposriftas"/>
    <w:rPr>
      <w:rFonts w:eastAsia="Times New Roman"/>
    </w:rPr>
  </w:style>
  <w:style w:type="character" w:customStyle="1" w:styleId="SraopastraipaDiagrama">
    <w:name w:val="Sąrašo pastraipa Diagrama"/>
    <w:rPr>
      <w:rFonts w:ascii="DengXian" w:eastAsia="Times New Roman" w:hAnsi="DengXian"/>
    </w:rPr>
  </w:style>
  <w:style w:type="paragraph" w:styleId="Sraopastraipa">
    <w:name w:val="List Paragraph"/>
    <w:basedOn w:val="prastasis"/>
    <w:pPr>
      <w:ind w:left="720"/>
    </w:pPr>
    <w:rPr>
      <w:rFonts w:ascii="DengXian" w:hAnsi="DengXian"/>
    </w:rPr>
  </w:style>
  <w:style w:type="paragraph" w:styleId="Debesliotekstas">
    <w:name w:val="Balloon Text"/>
    <w:basedOn w:val="prastasis"/>
    <w:rPr>
      <w:rFonts w:ascii="Tahoma" w:hAnsi="Tahoma" w:cs="Tahoma"/>
      <w:sz w:val="16"/>
      <w:szCs w:val="16"/>
    </w:rPr>
  </w:style>
  <w:style w:type="character" w:customStyle="1" w:styleId="DebesliotekstasDiagrama">
    <w:name w:val="Debesėlio tekstas Diagrama"/>
    <w:basedOn w:val="Numatytasispastraiposriftas"/>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718967">
      <w:bodyDiv w:val="1"/>
      <w:marLeft w:val="0"/>
      <w:marRight w:val="0"/>
      <w:marTop w:val="0"/>
      <w:marBottom w:val="0"/>
      <w:divBdr>
        <w:top w:val="none" w:sz="0" w:space="0" w:color="auto"/>
        <w:left w:val="none" w:sz="0" w:space="0" w:color="auto"/>
        <w:bottom w:val="none" w:sz="0" w:space="0" w:color="auto"/>
        <w:right w:val="none" w:sz="0" w:space="0" w:color="auto"/>
      </w:divBdr>
    </w:div>
    <w:div w:id="1433209894">
      <w:bodyDiv w:val="1"/>
      <w:marLeft w:val="0"/>
      <w:marRight w:val="0"/>
      <w:marTop w:val="0"/>
      <w:marBottom w:val="0"/>
      <w:divBdr>
        <w:top w:val="none" w:sz="0" w:space="0" w:color="auto"/>
        <w:left w:val="none" w:sz="0" w:space="0" w:color="auto"/>
        <w:bottom w:val="none" w:sz="0" w:space="0" w:color="auto"/>
        <w:right w:val="none" w:sz="0" w:space="0" w:color="auto"/>
      </w:divBdr>
    </w:div>
    <w:div w:id="1984658480">
      <w:bodyDiv w:val="1"/>
      <w:marLeft w:val="0"/>
      <w:marRight w:val="0"/>
      <w:marTop w:val="0"/>
      <w:marBottom w:val="0"/>
      <w:divBdr>
        <w:top w:val="none" w:sz="0" w:space="0" w:color="auto"/>
        <w:left w:val="none" w:sz="0" w:space="0" w:color="auto"/>
        <w:bottom w:val="none" w:sz="0" w:space="0" w:color="auto"/>
        <w:right w:val="none" w:sz="0" w:space="0" w:color="auto"/>
      </w:divBdr>
    </w:div>
    <w:div w:id="2137094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8156</Words>
  <Characters>4650</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Viktoras Bondarevas</cp:lastModifiedBy>
  <cp:revision>21</cp:revision>
  <dcterms:created xsi:type="dcterms:W3CDTF">2021-10-30T09:32:00Z</dcterms:created>
  <dcterms:modified xsi:type="dcterms:W3CDTF">2021-12-11T09:30:00Z</dcterms:modified>
</cp:coreProperties>
</file>